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8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E2D3D"/>
          <w:sz w:val="52"/>
          <w:szCs w:val="52"/>
        </w:rPr>
        <w:t xml:space="preserve">Desvinculacion
(Offboarding)</w:t>
      </w:r>
    </w:p>
    <w:p>
      <w:pPr>
        <w:spacing w:after="80"/>
      </w:pPr>
      <w:r>
        <w:rPr>
          <w:rFonts w:ascii="Calibri" w:cs="Calibri" w:eastAsia="Calibri" w:hAnsi="Calibri"/>
          <w:color w:val="718096"/>
          <w:sz w:val="20"/>
          <w:szCs w:val="20"/>
        </w:rPr>
        <w:t xml:space="preserve">Extincion del contrato · Finiquito · Revocacion de accesos · Devolucion de medios · Archivo del expediente · Odoo 19 Enterprise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18"/>
          <w:szCs w:val="18"/>
        </w:rPr>
        <w:t xml:space="preserve">PR-RH-008</w:t>
      </w:r>
      <w:r>
        <w:rPr>
          <w:rFonts w:ascii="Calibri" w:cs="Calibri" w:eastAsia="Calibri" w:hAnsi="Calibri"/>
          <w:color w:val="718096"/>
          <w:sz w:val="18"/>
          <w:szCs w:val="18"/>
        </w:rPr>
        <w:t xml:space="preserve">   ·   v1.0   ·   Abril 2026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D1D9E0" w:sz="4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4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Control de la Informacion Documentada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Nombre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Desvinculacion (Offboarding) de Empleados — Extincion, Finiquito, Accesos, Medios y Archivo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Codigo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PR-RH-008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Version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v1.0  —  6 fases: A(Inicio/Plan) B(RRHH/SS) C(Finiquito) D(Accesos TI) E(Medios MTI) F(Archivo)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Fecha de emision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Abril 2026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Autor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Departamento de Transformacion Digital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Aprobacion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Director RRHH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del Proceso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"/>
        <w:gridCol w:w="9588"/>
      </w:tblGrid>
      <w:tr>
        <w:tc>
          <w:tcPr>
            <w:tcW w:type="dxa" w:w="50"/>
            <w:tcBorders>
              <w:top w:val="none" w:color="FFFFFF" w:sz="0"/>
              <w:left w:val="single" w:color="006F3F" w:sz="18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88"/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0F7F3" w:val="clear"/>
            <w:tcMar>
              <w:top w:type="dxa" w:w="140"/>
              <w:left w:type="dxa" w:w="200"/>
              <w:bottom w:type="dxa" w:w="140"/>
              <w:right w:type="dxa" w:w="18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7"/>
                <w:szCs w:val="17"/>
              </w:rPr>
              <w:t xml:space="preserve">Proposito del proceso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Gestionar en Odoo 19 el ciclo completo de desvinculacion de un empleado garantizando que ningun paso critico queda sin ejecutar. El proceso cubre 6 fases: A (comunicar la baja, lanzar el plan de offboarding y obtener la carta firmada), B (cerrar contrato, verificar vacaciones, comunicar la baja a la Seguridad Social via SILTRA y emitir el certificado de empresa), C (calcular la nomina de finiquito con partes proporcionales e indemnizacion si aplica, obtener firma eIDAS y ejecutar el pago), D (revocar todos los accesos digitales: Odoo, correo, VPN, SSO y borrado seguro de dispositivos segun LOPDGDD), E (recuperar todos los medios de trabajo del empleado mediante el subflujo E de PR-LOG-001 con firma eIDAS del acuse de devolucion), y F (verificar que el plan esta completo, enviar documentos al empleado y archivar el hr.employee). Se cumple con el ET (causas de extincion y finiquito), LGSS (comunicacion a la SS en 3 dias), LIRPF (fiscalidad del finiquito e indemnizacion) y LOPDGDD (borrado seguro y conservacion de datos).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Inicio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Comunicacion de la baja del empleado por cualquier causa: dimision, despido, fin de contrato o jubilacion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Fin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hr.employee archivado (active=False) con toda la documentacion en ir.attachment y todos los accesos revocados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Dueno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Responsable de RRHH (con validacion de Contabilidad para el pago del finiquito y TI para la revocacion de accesos)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Fases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A: Inicio/Plan · B: RRHH/SS · C: Finiquito · D: Accesos TI · E: Medios MTI (PR-LOG-001) · F: Archivo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Modulos Odoo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hr · payroll · hr.contract · hr.leave · account · maintenance · fleet · sign · res.users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Proceso integrado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PR-LOG-001 (Gestion de Medios de Trabajo Individuales) — Subflujo E para la devolucion de medios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Secuencia de Actividades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"/>
        <w:gridCol w:w="1300"/>
        <w:gridCol w:w="800"/>
        <w:gridCol w:w="740"/>
        <w:gridCol w:w="740"/>
        <w:gridCol w:w="740"/>
        <w:gridCol w:w="5058"/>
      </w:tblGrid>
      <w:tr>
        <w:tc>
          <w:tcPr>
            <w:tcW w:type="dxa" w:w="26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4"/>
                <w:szCs w:val="14"/>
              </w:rPr>
              <w:t xml:space="preserve">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4"/>
                <w:szCs w:val="14"/>
              </w:rPr>
              <w:t xml:space="preserve">Actividad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4"/>
                <w:szCs w:val="14"/>
              </w:rPr>
              <w:t xml:space="preserve">Responsable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4"/>
                <w:szCs w:val="14"/>
              </w:rPr>
              <w:t xml:space="preserve">Modelo Odoo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4"/>
                <w:szCs w:val="14"/>
              </w:rPr>
              <w:t xml:space="preserve">Plazo / Referencia Legal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4"/>
                <w:szCs w:val="14"/>
              </w:rPr>
              <w:t xml:space="preserve">Herramienta Odoo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4338CA" w:sz="1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338CA"/>
                <w:sz w:val="17"/>
                <w:szCs w:val="17"/>
              </w:rPr>
              <w:t xml:space="preserve">1A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Registrar motivo de baja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departure_reason + departure_date en hr.employee (Empleado)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hr.employee · departure_reason · departure_date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Inmediato al conocer la baja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Empleados &gt; ficha empleado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4338CA" w:sz="1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338CA"/>
                <w:sz w:val="17"/>
                <w:szCs w:val="17"/>
              </w:rPr>
              <w:t xml:space="preserve">2A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Lanzar Plan de Offboarding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hr.activity.plan genera tareas automaticas asignadas por responsable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hr.activity.plan (Plan de Offboarding) · mail.activity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Inmediato tras comunicar la baja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Empleados &gt; Lanzar Plan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4338CA" w:sz="1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338CA"/>
                <w:sz w:val="17"/>
                <w:szCs w:val="17"/>
              </w:rPr>
              <w:t xml:space="preserve">3A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Carta de preaviso o despido firmada electronicamente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Segun tipo de baja: carta de despido / preaviso / no renovacion de contrato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sign.request (Solicitud de Firma) · ir.attachment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El mismo dia de comunicar la baja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Firma &gt; Nueva solicitud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4338CA" w:sz="1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338CA"/>
                <w:sz w:val="17"/>
                <w:szCs w:val="17"/>
              </w:rPr>
              <w:t xml:space="preserve">4A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Entrevista de salida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Recoger el feedback del empleado sobre motivaciones y mejoras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mail.activity · To-Do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departure_date - 5 dias (recomendado)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Actividades en ficha del empleado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4338CA" w:sz="1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338CA"/>
                <w:sz w:val="17"/>
                <w:szCs w:val="17"/>
              </w:rPr>
              <w:t xml:space="preserve">5A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Transferencia de conocimiento al equipo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Manager documenta procesos, contactos y proyectos del empleado saliente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Manager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mail.activity · To-Do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departure_date - 7 dias (recomendado)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EF2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Actividades en ficha del empleado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0369A1" w:sz="1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369A1"/>
                <w:sz w:val="17"/>
                <w:szCs w:val="17"/>
              </w:rPr>
              <w:t xml:space="preserve">1B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Cerrar contrato en Odoo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hr.contract.date_end = departure_date. Bloquea nominas futuras.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hr.contract (Contrato) · date_end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El mismo dia de comunicar la baja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Empleados &gt; Contratos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0369A1" w:sz="1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369A1"/>
                <w:sz w:val="17"/>
                <w:szCs w:val="17"/>
              </w:rPr>
              <w:t xml:space="preserve">2B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Verificar saldo de vacaciones pendientes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virtual_remaining_leaves a la fecha de baja para incluir en el finiquito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hr.leave.allocation (Asignacion Vacaciones) · virtual_remaining_leaves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Antes de calcular el finiquito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Ausencias &gt; Asignaciones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0369A1" w:sz="1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369A1"/>
                <w:sz w:val="17"/>
                <w:szCs w:val="17"/>
              </w:rPr>
              <w:t xml:space="preserve">3B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Comunicar baja a TGSS via RED/SILTRA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Fichero AFI codigo 02 (Baja). Externo a Odoo. Plazo maximo 3 dias naturales.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 / Gestor SS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Externo RED/SILTRA · Nota en chatter hr.employee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Max. 3 dias naturales. Retraso = recargo 10-35%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RED/SILTRA TGSS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0369A1" w:sz="1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369A1"/>
                <w:sz w:val="17"/>
                <w:szCs w:val="17"/>
              </w:rPr>
              <w:t xml:space="preserve">4B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Generar y entregar certificado de empresa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Necesario para que el empleado solicite la prestacion por desempleo en el SEPE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hr.payslip (Nomina) · PDF bases cotizacion ultimos 180 dias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El mismo dia de la baja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FF6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Nomina &gt; Informes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7C3AED" w:sz="1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7"/>
                <w:szCs w:val="17"/>
              </w:rPr>
              <w:t xml:space="preserve">1C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Calcular nomina de finiquito (liquidacion final)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hr.payslip con estructura Liquidacion Final: salario proporcional, PP.EE., vacaciones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 / Payroll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hr.payslip · struct = Liquidacion Final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Disponible el ultimo dia de trabajo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Nomina &gt; Nueva nomina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7C3AED" w:sz="1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7"/>
                <w:szCs w:val="17"/>
              </w:rPr>
              <w:t xml:space="preserve">2C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Registrar indemnizacion (si aplica)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hr.payslip.input INDEMN segun tipo de despido. Exenta IRPF hasta limite legal.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 / Asesoria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hr.payslip.input (Entrada Manual) · code=INDEMN · amount=importe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Mismo dia que el finiquito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Nomina &gt; Inputs de la nomina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7C3AED" w:sz="1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7"/>
                <w:szCs w:val="17"/>
              </w:rPr>
              <w:t xml:space="preserve">3C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Obtener firma eIDAS del finiquito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sign.request al empleado. Puede firmar con reserva de acciones. Validez legal plena.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 &gt; Empleado firma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sign.request (Finiquito) · state=signed · certificado eIDAS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El ultimo dia de trabajo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Firma &gt; Nueva solicitud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7C3AED" w:sz="1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7"/>
                <w:szCs w:val="17"/>
              </w:rPr>
              <w:t xml:space="preserve">4C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Ejecutar pago del finiquito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account.payment via SEPA o cheque. Conciliar con el asiento de la nomina.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Contabilidad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account.payment (Pago) · state=posted · SEPA o cheque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El ultimo dia de trabajo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5F3FF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Contabilidad &gt; Pagos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059669" w:sz="1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17"/>
                <w:szCs w:val="17"/>
              </w:rPr>
              <w:t xml:space="preserve">1D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Desactivar usuario de Odoo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res.users.active=False. No eliminar. Libera una licencia. Documentos historicos intactos.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Admin Odoo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res.users (Usuario) · active=False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El ultimo dia de trabajo o antes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Ajustes &gt; Usuarios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059669" w:sz="1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17"/>
                <w:szCs w:val="17"/>
              </w:rPr>
              <w:t xml:space="preserve">2D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Revocar correo corporativo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Deshabilitar cuenta GSuite/M365. Auto-respuesta. Redirigir correos.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TI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Externo: Google Workspace / Microsoft 365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El ultimo dia de trabajo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TI / Administracion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059669" w:sz="1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17"/>
                <w:szCs w:val="17"/>
              </w:rPr>
              <w:t xml:space="preserve">3D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Revocar VPN, SSO y accesos a apps externas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VPN, SSO, Slack, Jira, GitHub, etc. Cambiar contrasenas compartidas.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TI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Externo: VPN / SSO / Apps SaaS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El ultimo dia de trabajo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Checklist TI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059669" w:sz="1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9669"/>
                <w:sz w:val="17"/>
                <w:szCs w:val="17"/>
              </w:rPr>
              <w:t xml:space="preserve">4D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Borrado seguro de dispositivos devueltos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Formatear portatiles/moviles/tablets antes de reasignar (LOPDGDD Art.87).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TI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Externo: software borrado seguro · Documentar en ir.attachment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Antes de reasignar el dispositivo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ECFDF5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TI / Seguridad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C2410C" w:sz="1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7"/>
                <w:szCs w:val="17"/>
              </w:rPr>
              <w:t xml:space="preserve">1E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Obtener lista de medios asignados al empleado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Smart button Equipamiento en hr.employee + fleet.vehicle filtrado por driver_id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maintenance.equipment (Equipo) filtrado por employee_id · fleet.vehicle (Vehiculo)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Tan pronto como se comunica la baja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Empleados &gt; Smart button Equipamiento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C2410C" w:sz="1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7"/>
                <w:szCs w:val="17"/>
              </w:rPr>
              <w:t xml:space="preserve">2E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Crear solicitud de Devolucion MTI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hr.approval.request tipo DevolucionMTI con todos los medios. Studio genera stock.picking.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hr.approval.request (Solicitud) · Devolucion MTI · stock.picking generado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departure_date - 3 dias (recoger antes)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Aprobaciones &gt; Nueva solicitud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C2410C" w:sz="1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7"/>
                <w:szCs w:val="17"/>
              </w:rPr>
              <w:t xml:space="preserve">3E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Recoger, inspeccionar y validar medios devueltos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stock.picking DevolucionMTI done. Estado de inspeccion en notas por medio.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Almacen / 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stock.picking (Albaran) · done · estado en chatter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El ultimo dia de trabajo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Inventario &gt; Traslados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C2410C" w:sz="1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7"/>
                <w:szCs w:val="17"/>
              </w:rPr>
              <w:t xml:space="preserve">4E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Firma eIDAS del acuse de devolucion MTI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Libera al empleado de responsabilidad sobre los medios devueltos.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 &gt; Empleado firma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sign.request (Acuse DevolucionMTI) · signed · eIDAS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El ultimo dia de trabajo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Firma &gt; Nueva solicitud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C2410C" w:sz="1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2410C"/>
                <w:sz w:val="17"/>
                <w:szCs w:val="17"/>
              </w:rPr>
              <w:t xml:space="preserve">5E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Desasignar vehiculo de empresa (si aplica)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fleet.vehicle.driver_id=False. Recoger llaves y documentacion del vehiculo.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 / Gestor Flota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fleet.vehicle (Vehiculo) · driver_id=False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El ultimo dia de trabajo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7ED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Flota &gt; Vehiculos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DC2626" w:sz="1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C2626"/>
                <w:sz w:val="17"/>
                <w:szCs w:val="17"/>
              </w:rPr>
              <w:t xml:space="preserve">1F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Verificar que el plan de offboarding esta completo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Todas las mail.activity en estado done antes de archivar al empleado.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mail.activity del hr.activity.plan · todas done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Antes del archivado del empleado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Actividades en ficha del empleado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DC2626" w:sz="1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C2626"/>
                <w:sz w:val="17"/>
                <w:szCs w:val="17"/>
              </w:rPr>
              <w:t xml:space="preserve">2F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Enviar documentos personales al email privado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Funcion nativa: hr.employee &gt; Engranaje &gt; Send HR Documents Access Link.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hr.employee (Empleado) &gt; Gear &gt; Send HR Docs Link · private_email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Antes del archivado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Empleados &gt; Engranaje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DC2626" w:sz="1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C2626"/>
                <w:sz w:val="17"/>
                <w:szCs w:val="17"/>
              </w:rPr>
              <w:t xml:space="preserve">3F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Archivar el empleado en Odoo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hr.employee.active=False. Popup de Terminacion cierra contrato y desasigna todo.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hr.employee · active=False · banner rojo Archivado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Tras completar TODAS las tareas anteriores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Empleados &gt; Engranaje &gt; Archivar</w:t>
            </w:r>
          </w:p>
        </w:tc>
      </w:tr>
      <w:tr>
        <w:tc>
          <w:tcPr>
            <w:tcW w:type="dxa" w:w="260"/>
            <w:tcBorders>
              <w:top w:val="none" w:color="FFFFFF" w:sz="0"/>
              <w:left w:val="single" w:color="DC2626" w:sz="1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50"/>
              <w:bottom w:type="dxa" w:w="7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C2626"/>
                <w:sz w:val="17"/>
                <w:szCs w:val="17"/>
              </w:rPr>
              <w:t xml:space="preserve">4F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5"/>
                <w:szCs w:val="15"/>
              </w:rPr>
              <w:t xml:space="preserve">Verificar conservacion de documentacion legal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3"/>
                <w:szCs w:val="13"/>
              </w:rPr>
              <w:t xml:space="preserve">ir.attachment accesibles en hr.employee archivado durante los plazos legales.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RRHH / Legal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ir.attachment en hr.employee archivado · SS: 4a · Contable/fiscal: 6a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Inmediato tras el archivado</w:t>
            </w:r>
          </w:p>
        </w:tc>
        <w:tc>
          <w:tcPr>
            <w:tcW w:type="dxa" w:w="74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EF2F2" w:val="clear"/>
            <w:tcMar>
              <w:top w:type="dxa" w:w="70"/>
              <w:left w:type="dxa" w:w="60"/>
              <w:bottom w:type="dxa" w:w="70"/>
              <w:right w:type="dxa" w:w="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3"/>
                <w:szCs w:val="13"/>
              </w:rPr>
              <w:t xml:space="preserve">Empleados &gt; Filtro Archivado &gt; Documentos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Indicadores de Control (KPIs)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"/>
        <w:gridCol w:w="2100"/>
        <w:gridCol w:w="2400"/>
        <w:gridCol w:w="4818"/>
      </w:tblGrid>
      <w:tr>
        <w:tc>
          <w:tcPr>
            <w:tcW w:type="dxa" w:w="32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5"/>
                <w:szCs w:val="15"/>
              </w:rPr>
              <w:t xml:space="preserve">KPI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5"/>
                <w:szCs w:val="15"/>
              </w:rPr>
              <w:t xml:space="preserve">Indicador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5"/>
                <w:szCs w:val="15"/>
              </w:rPr>
              <w:t xml:space="preserve">Formula / Fuente Odoo</w:t>
            </w:r>
          </w:p>
        </w:tc>
        <w:tc>
          <w:tcPr>
            <w:tcW w:type="dxa" w:w="481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5"/>
                <w:szCs w:val="15"/>
              </w:rPr>
              <w:t xml:space="preserve">Meta de Control</w:t>
            </w:r>
          </w:p>
        </w:tc>
      </w:tr>
      <w:tr>
        <w:tc>
          <w:tcPr>
            <w:tcW w:type="dxa" w:w="32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K1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Medios MTI pendientes de devolver de empleados archivados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4"/>
                <w:szCs w:val="14"/>
              </w:rPr>
              <w:t xml:space="preserve">COUNT(maintenance.equipment) WHERE employee_id IN (archived employees)</w:t>
            </w:r>
          </w:p>
        </w:tc>
        <w:tc>
          <w:tcPr>
            <w:tcW w:type="dxa" w:w="481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= 0. Ningun medio asignado a empleados ya archivados.</w:t>
            </w:r>
          </w:p>
        </w:tc>
      </w:tr>
      <w:tr>
        <w:tc>
          <w:tcPr>
            <w:tcW w:type="dxa" w:w="32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K2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Finiquitos sin pagar en empleados archivados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4"/>
                <w:szCs w:val="14"/>
              </w:rPr>
              <w:t xml:space="preserve">COUNT(hr.payslip) struct=LiquidacionFinal WHERE state=validated AND payment=None</w:t>
            </w:r>
          </w:p>
        </w:tc>
        <w:tc>
          <w:tcPr>
            <w:tcW w:type="dxa" w:w="481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= 0. Todo finiquito debe pagarse el ultimo dia.</w:t>
            </w:r>
          </w:p>
        </w:tc>
      </w:tr>
      <w:tr>
        <w:tc>
          <w:tcPr>
            <w:tcW w:type="dxa" w:w="32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K3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Usuarios Odoo activos de empleados archivados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4"/>
                <w:szCs w:val="14"/>
              </w:rPr>
              <w:t xml:space="preserve">COUNT(res.users) WHERE active=True AND employee.active=False</w:t>
            </w:r>
          </w:p>
        </w:tc>
        <w:tc>
          <w:tcPr>
            <w:tcW w:type="dxa" w:w="481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= 0. Riesgo de seguridad si hay usuarios activos sin empleado.</w:t>
            </w:r>
          </w:p>
        </w:tc>
      </w:tr>
      <w:tr>
        <w:tc>
          <w:tcPr>
            <w:tcW w:type="dxa" w:w="32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K4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Tiempo medio de offboarding completado (dias habiles)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4"/>
                <w:szCs w:val="14"/>
              </w:rPr>
              <w:t xml:space="preserve">AVG(fecha ultima tarea done - departure_date) por empleado archivado</w:t>
            </w:r>
          </w:p>
        </w:tc>
        <w:tc>
          <w:tcPr>
            <w:tcW w:type="dxa" w:w="481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Objetivo &lt; 5 dias habiles desde la fecha de baja efectiva.</w:t>
            </w:r>
          </w:p>
        </w:tc>
      </w:tr>
      <w:tr>
        <w:tc>
          <w:tcPr>
            <w:tcW w:type="dxa" w:w="32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K5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Bajas por tipo y departamento (ultimos 12 meses)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4"/>
                <w:szCs w:val="14"/>
              </w:rPr>
              <w:t xml:space="preserve">COUNT(hr.employee) por departure_reason y departamento por periodo</w:t>
            </w:r>
          </w:p>
        </w:tc>
        <w:tc>
          <w:tcPr>
            <w:tcW w:type="dxa" w:w="481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Indicador de retencion. Analizar tendencias con entrevistas de salida.</w:t>
            </w:r>
          </w:p>
        </w:tc>
      </w:tr>
      <w:tr>
        <w:tc>
          <w:tcPr>
            <w:tcW w:type="dxa" w:w="32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K6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Tasa de entrevistas de salida realizadas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4"/>
                <w:szCs w:val="14"/>
              </w:rPr>
              <w:t xml:space="preserve">entrevistas_realizadas / total_bajas_voluntarias * 100</w:t>
            </w:r>
          </w:p>
        </w:tc>
        <w:tc>
          <w:tcPr>
            <w:tcW w:type="dxa" w:w="481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Objetivo &gt; 80% en dimisiones voluntarias para capturar feedback.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 Datos y Modulos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838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5"/>
                <w:szCs w:val="15"/>
              </w:rPr>
              <w:t xml:space="preserve">Modulo / App</w:t>
            </w:r>
          </w:p>
        </w:tc>
        <w:tc>
          <w:tcPr>
            <w:tcW w:type="dxa" w:w="783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5"/>
                <w:szCs w:val="15"/>
              </w:rPr>
              <w:t xml:space="preserve">Modelos clave y uso en el proceso de offboarding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hr + hr.contract + hr.activity.plan</w:t>
            </w:r>
          </w:p>
        </w:tc>
        <w:tc>
          <w:tcPr>
            <w:tcW w:type="dxa" w:w="78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5"/>
                <w:szCs w:val="15"/>
              </w:rPr>
              <w:t xml:space="preserve">hr.employee (departure_reason, departure_date, active=False) · hr.contract (date_end) · hr.activity.plan (Plan Offboarding) · mail.activity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payroll (Nomina)</w:t>
            </w:r>
          </w:p>
        </w:tc>
        <w:tc>
          <w:tcPr>
            <w:tcW w:type="dxa" w:w="78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5"/>
                <w:szCs w:val="15"/>
              </w:rPr>
              <w:t xml:space="preserve">hr.payslip (struct=LiquidacionFinal) · hr.payslip.input (INDEMN si aplica) · hr.salary.rule (PP.EE., vacaciones, IRPF)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hr.leave (Ausencias)</w:t>
            </w:r>
          </w:p>
        </w:tc>
        <w:tc>
          <w:tcPr>
            <w:tcW w:type="dxa" w:w="78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5"/>
                <w:szCs w:val="15"/>
              </w:rPr>
              <w:t xml:space="preserve">hr.leave.allocation (virtual_remaining_leaves) · hr.leave (Cancelar ausencias futuras tras departure_date)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maintenance + fleet</w:t>
            </w:r>
          </w:p>
        </w:tc>
        <w:tc>
          <w:tcPr>
            <w:tcW w:type="dxa" w:w="78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5"/>
                <w:szCs w:val="15"/>
              </w:rPr>
              <w:t xml:space="preserve">maintenance.equipment (employee_id=False al devolver) · fleet.vehicle (driver_id=False) · stock.picking (Devolucion MTI)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res.users + sign + account</w:t>
            </w:r>
          </w:p>
        </w:tc>
        <w:tc>
          <w:tcPr>
            <w:tcW w:type="dxa" w:w="78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5"/>
                <w:szCs w:val="15"/>
              </w:rPr>
              <w:t xml:space="preserve">res.users (active=False al cesar) · sign.request (Finiquito + Acuse DevolucionMTI eIDAS) · account.payment (Pago SEPA)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6"/>
                <w:szCs w:val="16"/>
              </w:rPr>
              <w:t xml:space="preserve">Sistemas externos</w:t>
            </w:r>
          </w:p>
        </w:tc>
        <w:tc>
          <w:tcPr>
            <w:tcW w:type="dxa" w:w="78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5"/>
                <w:szCs w:val="15"/>
              </w:rPr>
              <w:t xml:space="preserve">RED/SILTRA TGSS (baja en SS) · Google Workspace o M365 (correo) · VPN/SSO (accesos) · Software borrado seguro (LOPDGDD)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7C3AED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7C3AED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Marco Regulatorio — Espana (BOE)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"/>
        <w:gridCol w:w="9578"/>
      </w:tblGrid>
      <w:tr>
        <w:tc>
          <w:tcPr>
            <w:tcW w:type="dxa" w:w="60"/>
            <w:tcBorders>
              <w:top w:val="none" w:color="FFFFFF" w:sz="0"/>
              <w:left w:val="single" w:color="7C3AED" w:sz="12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3FF" w:val="clear"/>
            <w:tcMar>
              <w:top w:type="dxa" w:w="130"/>
              <w:left w:type="dxa" w:w="180"/>
              <w:bottom w:type="dxa" w:w="130"/>
              <w:right w:type="dxa" w:w="1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7"/>
                <w:szCs w:val="17"/>
              </w:rPr>
              <w:t xml:space="preserve">El proceso de desvinculacion tiene impacto en el Derecho Laboral (extincion del contrato, finiquito e indemnizacion segun el ET), la Seguridad Social (baja en SILTRA en 3 dias naturales), la fiscalidad del finiquito e indemnizacion (LIRPF), la proteccion de datos al devolver dispositivos (LOPDGDD) y la validez legal de la firma del finiquito (Ley 59/2003 eIDAS). El incumplimiento de los plazos puede generar recargos de SS de hasta el 35% y reclamaciones laborales.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500"/>
        <w:gridCol w:w="6538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Norma Ref. BOE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Obligacion Principal</w:t>
            </w:r>
          </w:p>
        </w:tc>
        <w:tc>
          <w:tcPr>
            <w:tcW w:type="dxa" w:w="6538"/>
            <w:tcBorders>
              <w:top w:val="none" w:color="FFFFFF" w:sz="0"/>
              <w:left w:val="none" w:color="FFFFFF" w:sz="0"/>
              <w:bottom w:val="single" w:color="7C3AED" w:sz="6"/>
              <w:right w:val="none" w:color="FFFFFF" w:sz="0"/>
            </w:tcBorders>
            <w:shd w:fill="7C3AED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5"/>
                <w:szCs w:val="15"/>
              </w:rPr>
              <w:t xml:space="preserve">Impacto en Odoo 19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single" w:color="7C3AED" w:sz="10"/>
              <w:bottom w:val="single" w:color="DDD6FE" w:sz="4"/>
              <w:right w:val="single" w:color="DDD6FE" w:sz="4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6"/>
                <w:szCs w:val="16"/>
              </w:rPr>
              <w:t xml:space="preserve">ET Arts.49-56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3"/>
                <w:szCs w:val="13"/>
              </w:rPr>
              <w:t xml:space="preserve">BOE-A-2015-11430 · Extincion contrato</w:t>
            </w:r>
          </w:p>
        </w:tc>
        <w:tc>
          <w:tcPr>
            <w:tcW w:type="dxa" w:w="1500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4"/>
                <w:szCs w:val="14"/>
              </w:rPr>
              <w:t xml:space="preserve">Carta escrita · Preaviso segun causa · Finiquito disponible el ultimo dia de trabajo · Indemnizacion 20-33 dias/ano segun tipo</w:t>
            </w:r>
          </w:p>
        </w:tc>
        <w:tc>
          <w:tcPr>
            <w:tcW w:type="dxa" w:w="6538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hr.payslip struct LiquidacionFinal · hr.payslip.input INDEMN · sign.request finiquito eIDAS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single" w:color="7C3AED" w:sz="10"/>
              <w:bottom w:val="single" w:color="DDD6FE" w:sz="4"/>
              <w:right w:val="single" w:color="DDD6FE" w:sz="4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6"/>
                <w:szCs w:val="16"/>
              </w:rPr>
              <w:t xml:space="preserve">LGSS Arts.209-210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3"/>
                <w:szCs w:val="13"/>
              </w:rPr>
              <w:t xml:space="preserve">BOE-A-1994-14960 · Baja en SS</w:t>
            </w:r>
          </w:p>
        </w:tc>
        <w:tc>
          <w:tcPr>
            <w:tcW w:type="dxa" w:w="1500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4"/>
                <w:szCs w:val="14"/>
              </w:rPr>
              <w:t xml:space="preserve">Comunicar baja a TGSS via SILTRA en 3 dias naturales · Certificado de empresa el mismo dia de la baja para solicitar el paro</w:t>
            </w:r>
          </w:p>
        </w:tc>
        <w:tc>
          <w:tcPr>
            <w:tcW w:type="dxa" w:w="6538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Externo RED/SILTRA · Nota en chatter hr.employee con numero de confirmacion TGSS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single" w:color="7C3AED" w:sz="10"/>
              <w:bottom w:val="single" w:color="DDD6FE" w:sz="4"/>
              <w:right w:val="single" w:color="DDD6FE" w:sz="4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6"/>
                <w:szCs w:val="16"/>
              </w:rPr>
              <w:t xml:space="preserve">LIRPF Art.7.e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3"/>
                <w:szCs w:val="13"/>
              </w:rPr>
              <w:t xml:space="preserve">BOE-A-2006-20764 · Fiscalidad finiquito</w:t>
            </w:r>
          </w:p>
        </w:tc>
        <w:tc>
          <w:tcPr>
            <w:tcW w:type="dxa" w:w="1500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4"/>
                <w:szCs w:val="14"/>
              </w:rPr>
              <w:t xml:space="preserve">Retener IRPF correcto sobre el finiquito · Indemnizacion exenta hasta limite legal (33 dias/ano max 24 mensualidades)</w:t>
            </w:r>
          </w:p>
        </w:tc>
        <w:tc>
          <w:tcPr>
            <w:tcW w:type="dxa" w:w="6538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hr.payslip aplica reglas IRPF de la localizacion espanola · Modelo 190 anual AEAT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single" w:color="7C3AED" w:sz="10"/>
              <w:bottom w:val="single" w:color="DDD6FE" w:sz="4"/>
              <w:right w:val="single" w:color="DDD6FE" w:sz="4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6"/>
                <w:szCs w:val="16"/>
              </w:rPr>
              <w:t xml:space="preserve">LOPDGDD Art.17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3"/>
                <w:szCs w:val="13"/>
              </w:rPr>
              <w:t xml:space="preserve">BOE-A-2018-16673 · Datos personales</w:t>
            </w:r>
          </w:p>
        </w:tc>
        <w:tc>
          <w:tcPr>
            <w:tcW w:type="dxa" w:w="1500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4"/>
                <w:szCs w:val="14"/>
              </w:rPr>
              <w:t xml:space="preserve">Borrado seguro de dispositivos antes de reasignar · Conservar datos necesarios para obligaciones legales durante plazos</w:t>
            </w:r>
          </w:p>
        </w:tc>
        <w:tc>
          <w:tcPr>
            <w:tcW w:type="dxa" w:w="6538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Borrado externo de dispositivos · ir.attachment conservados en hr.employee archivado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single" w:color="7C3AED" w:sz="10"/>
              <w:bottom w:val="single" w:color="DDD6FE" w:sz="4"/>
              <w:right w:val="single" w:color="DDD6FE" w:sz="4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6"/>
                <w:szCs w:val="16"/>
              </w:rPr>
              <w:t xml:space="preserve">ET Art.59 + CC Art.30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3"/>
                <w:szCs w:val="13"/>
              </w:rPr>
              <w:t xml:space="preserve">BOE-A-2015-11430 · Plazos conservacion</w:t>
            </w:r>
          </w:p>
        </w:tc>
        <w:tc>
          <w:tcPr>
            <w:tcW w:type="dxa" w:w="1500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4"/>
                <w:szCs w:val="14"/>
              </w:rPr>
              <w:t xml:space="preserve">SS: 4 anos · Contable/fiscal: 6 anos · Acciones laborales prescriben en 1 ano (Art.59 ET)</w:t>
            </w:r>
          </w:p>
        </w:tc>
        <w:tc>
          <w:tcPr>
            <w:tcW w:type="dxa" w:w="6538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5F3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ir.attachment en hr.employee archivado accesibles via Empleados &gt; Filtro Archivado</w:t>
            </w:r>
          </w:p>
        </w:tc>
      </w:tr>
      <w:tr>
        <w:tc>
          <w:tcPr>
            <w:tcW w:type="dxa" w:w="1600"/>
            <w:tcBorders>
              <w:top w:val="none" w:color="FFFFFF" w:sz="0"/>
              <w:left w:val="single" w:color="7C3AED" w:sz="10"/>
              <w:bottom w:val="single" w:color="DDD6FE" w:sz="4"/>
              <w:right w:val="single" w:color="DDD6FE" w:sz="4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3B0764"/>
                <w:sz w:val="16"/>
                <w:szCs w:val="16"/>
              </w:rPr>
              <w:t xml:space="preserve">Ley 59/2003 Firma Electronica</w:t>
            </w:r>
          </w:p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C3AED"/>
                <w:sz w:val="13"/>
                <w:szCs w:val="13"/>
              </w:rPr>
              <w:t xml:space="preserve">BOE-A-2003-23399 · Validez eIDAS</w:t>
            </w:r>
          </w:p>
        </w:tc>
        <w:tc>
          <w:tcPr>
            <w:tcW w:type="dxa" w:w="1500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4C1D95"/>
                <w:sz w:val="14"/>
                <w:szCs w:val="14"/>
              </w:rPr>
              <w:t xml:space="preserve">Firma electronica avanzada tiene plena validez legal para finiquito y acuses de devolucion MTI</w:t>
            </w:r>
          </w:p>
        </w:tc>
        <w:tc>
          <w:tcPr>
            <w:tcW w:type="dxa" w:w="6538"/>
            <w:tcBorders>
              <w:top w:val="none" w:color="FFFFFF" w:sz="0"/>
              <w:left w:val="single" w:color="DDD6FE" w:sz="4"/>
              <w:bottom w:val="single" w:color="DDD6FE" w:sz="4"/>
              <w:right w:val="single" w:color="DDD6FE" w:sz="4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4"/>
                <w:szCs w:val="14"/>
              </w:rPr>
              <w:t xml:space="preserve">sign.request con certificado eIDAS = evidencia legal con igual valor que la firma manuscrita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i/>
          <w:iCs/>
          <w:color w:val="718096"/>
          <w:sz w:val="14"/>
          <w:szCs w:val="14"/>
        </w:rPr>
        <w:t xml:space="preserve">Fuentes: BOE (www.boe.es) · ET BOE-A-2015-11430 · LGSS BOE-A-1994-14960 · LIRPF BOE-A-2006-20764 · LOPDGDD BOE-A-2018-16673 · Ley 59/2003 BOE-A-2003-23399</w:t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2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9E0" w:sz="4" w:space="4"/>
      </w:pBdr>
      <w:tabs>
        <w:tab w:val="right" w:pos="9026"/>
      </w:tabs>
      <w:spacing w:after="0" w:before="100"/>
    </w:pPr>
    <w:r>
      <w:rPr>
        <w:rFonts w:ascii="Calibri" w:cs="Calibri" w:eastAsia="Calibri" w:hAnsi="Calibri"/>
        <w:color w:val="718096"/>
        <w:sz w:val="15"/>
        <w:szCs w:val="15"/>
      </w:rPr>
      <w:t xml:space="preserve">Osonu  ·  SGC  ·  v1.0  ·  Abril 2026</w:t>
    </w:r>
    <w:r>
      <w:rPr>
        <w:rFonts w:ascii="Calibri" w:cs="Calibri" w:eastAsia="Calibri" w:hAnsi="Calibri"/>
        <w:sz w:val="15"/>
        <w:szCs w:val="15"/>
      </w:rPr>
      <w:t xml:space="preserve">	</w:t>
    </w:r>
    <w:r>
      <w:rPr>
        <w:rFonts w:ascii="Calibri" w:cs="Calibri" w:eastAsia="Calibri" w:hAnsi="Calibri"/>
        <w:color w:val="718096"/>
        <w:sz w:val="15"/>
        <w:szCs w:val="15"/>
      </w:rPr>
      <w:t xml:space="preserve">Pagina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18096"/>
        <w:sz w:val="15"/>
        <w:szCs w:val="15"/>
      </w:rPr>
      <w:t xml:space="preserve"> /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F3F" w:sz="6" w:space="4"/>
      </w:pBdr>
      <w:spacing w:after="0"/>
    </w:pPr>
    <w:r>
      <w:drawing>
        <wp:inline distT="0" distB="0" distL="0" distR="0">
          <wp:extent cx="1028700" cy="333375"/>
          <wp:effectExtent t="0" r="0" b="0" l="0"/>
          <wp:docPr id="1" name="logo" descr="Logo Osonu" title="Oso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718096"/>
        <w:sz w:val="16"/>
        <w:szCs w:val="16"/>
      </w:rPr>
      <w:t xml:space="preserve">     PR-RH-008  ·  Desvinculacion (Offboarding) de Empleados  ·  v1.0</w:t>
    </w:r>
  </w:p>
  <w:p>
    <w:pPr>
      <w:spacing w:after="180"/>
    </w:pPr>
    <w:r>
      <w:rPr>
        <w:rFonts w:ascii="Calibri" w:cs="Calibri" w:eastAsia="Calibri" w:hAnsi="Calibri"/>
        <w:sz w:val="20"/>
        <w:szCs w:val="20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9fa07bf3aadf0503eff3429fc4437f211fd39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2026-04-13T10:53:04.036Z</dcterms:created>
  <dcterms:modified xsi:type="dcterms:W3CDTF">2026-04-13T10:53:04.037Z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