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Calibri" w:cs="Calibri" w:eastAsia="Calibri" w:hAnsi="Calibri"/>
          <w:sz w:val="20"/>
          <w:szCs w:val="20"/>
        </w:rPr>
        <w:t xml:space="preserve"/>
      </w:r>
    </w:p>
    <w:p>
      <w:pPr>
        <w:pBdr>
          <w:bottom w:val="single" w:color="006F3F" w:sz="8" w:space="1"/>
        </w:pBdr>
        <w:spacing w:after="0"/>
      </w:pPr>
      <w:r>
        <w:rPr>
          <w:rFonts w:ascii="Calibri" w:cs="Calibri" w:eastAsia="Calibri" w:hAnsi="Calibri"/>
          <w:sz w:val="20"/>
          <w:szCs w:val="20"/>
        </w:rPr>
        <w:t xml:space="preserve"/>
      </w:r>
    </w:p>
    <w:p>
      <w:pPr>
        <w:spacing w:after="200"/>
      </w:pPr>
      <w:r>
        <w:rPr>
          <w:rFonts w:ascii="Calibri" w:cs="Calibri" w:eastAsia="Calibri" w:hAnsi="Calibri"/>
          <w:sz w:val="20"/>
          <w:szCs w:val="20"/>
        </w:rPr>
        <w:t xml:space="preserve"/>
      </w:r>
    </w:p>
    <w:p>
      <w:pPr>
        <w:spacing w:after="120"/>
      </w:pPr>
      <w:r>
        <w:rPr>
          <w:rFonts w:ascii="Calibri" w:cs="Calibri" w:eastAsia="Calibri" w:hAnsi="Calibri"/>
          <w:b/>
          <w:bCs/>
          <w:color w:val="1E2D3D"/>
          <w:sz w:val="52"/>
          <w:szCs w:val="52"/>
        </w:rPr>
        <w:t xml:space="preserve">Gestión de Asistencia
de Empleados</w:t>
      </w:r>
    </w:p>
    <w:p>
      <w:pPr>
        <w:spacing w:after="80"/>
      </w:pPr>
      <w:r>
        <w:rPr>
          <w:rFonts w:ascii="Calibri" w:cs="Calibri" w:eastAsia="Calibri" w:hAnsi="Calibri"/>
          <w:color w:val="718096"/>
          <w:sz w:val="20"/>
          <w:szCs w:val="20"/>
        </w:rPr>
        <w:t xml:space="preserve">Proceso Normalizado de Trabajo  ·  Módulo hr_attendance  ·  Odoo 19</w:t>
      </w:r>
    </w:p>
    <w:p>
      <w:pPr>
        <w:spacing w:after="0"/>
      </w:pPr>
      <w:r>
        <w:rPr>
          <w:rFonts w:ascii="Calibri" w:cs="Calibri" w:eastAsia="Calibri" w:hAnsi="Calibri"/>
          <w:b/>
          <w:bCs/>
          <w:color w:val="006F3F"/>
          <w:sz w:val="18"/>
          <w:szCs w:val="18"/>
        </w:rPr>
        <w:t xml:space="preserve">PR-RH-004</w:t>
      </w:r>
      <w:r>
        <w:rPr>
          <w:rFonts w:ascii="Calibri" w:cs="Calibri" w:eastAsia="Calibri" w:hAnsi="Calibri"/>
          <w:color w:val="718096"/>
          <w:sz w:val="18"/>
          <w:szCs w:val="18"/>
        </w:rPr>
        <w:t xml:space="preserve">   ·   Versión 1.0   ·   04 de abril de 2026</w:t>
      </w:r>
    </w:p>
    <w:p>
      <w:pPr>
        <w:spacing w:after="120"/>
      </w:pPr>
      <w:r>
        <w:rPr>
          <w:rFonts w:ascii="Calibri" w:cs="Calibri" w:eastAsia="Calibri" w:hAnsi="Calibri"/>
          <w:sz w:val="20"/>
          <w:szCs w:val="20"/>
        </w:rPr>
        <w:t xml:space="preserve"/>
      </w:r>
    </w:p>
    <w:p>
      <w:pPr>
        <w:pBdr>
          <w:bottom w:val="single" w:color="D1D9E0" w:sz="4" w:space="1"/>
        </w:pBdr>
        <w:spacing w:after="0"/>
      </w:pPr>
      <w:r>
        <w:rPr>
          <w:rFonts w:ascii="Calibri" w:cs="Calibri" w:eastAsia="Calibri" w:hAnsi="Calibri"/>
          <w:sz w:val="20"/>
          <w:szCs w:val="20"/>
        </w:rPr>
        <w:t xml:space="preserve"/>
      </w:r>
    </w:p>
    <w:p>
      <w:pPr>
        <w:spacing w:after="48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1. </w:t>
      </w:r>
      <w:r>
        <w:rPr>
          <w:rFonts w:ascii="Calibri" w:cs="Calibri" w:eastAsia="Calibri" w:hAnsi="Calibri"/>
          <w:b/>
          <w:bCs/>
          <w:color w:val="1E2D3D"/>
          <w:sz w:val="22"/>
          <w:szCs w:val="22"/>
        </w:rPr>
        <w:t xml:space="preserve">Control de la Información Documentada</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00"/>
        <w:gridCol w:w="7038"/>
      </w:tblGrid>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Nombre del proceso</w:t>
            </w:r>
          </w:p>
        </w:tc>
        <w:tc>
          <w:tcPr>
            <w:tcW w:type="dxa" w:w="7038"/>
            <w:tcBorders>
              <w:top w:val="none" w:color="FFFFFF" w:sz="0"/>
              <w:left w:val="none" w:color="FFFFFF" w:sz="0"/>
              <w:bottom w:val="single" w:color="D1D9E0" w:sz="4"/>
              <w:right w:val="none" w:color="FFFFFF" w:sz="0"/>
            </w:tcBorders>
            <w:tcMar>
              <w:top w:type="dxa" w:w="90"/>
              <w:left w:type="dxa" w:w="0"/>
              <w:bottom w:type="dxa" w:w="90"/>
              <w:right w:type="dxa" w:w="0"/>
            </w:tcMar>
          </w:tcPr>
          <w:p>
            <w:pPr>
              <w:spacing w:after="0"/>
            </w:pPr>
            <w:r>
              <w:rPr>
                <w:rFonts w:ascii="Calibri" w:cs="Calibri" w:eastAsia="Calibri" w:hAnsi="Calibri"/>
                <w:color w:val="2D3748"/>
                <w:sz w:val="19"/>
                <w:szCs w:val="19"/>
              </w:rPr>
              <w:t xml:space="preserve">Gestión de Asistencia, Control de Fichajes y Horas Extra</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Código / Referencia</w:t>
            </w:r>
          </w:p>
        </w:tc>
        <w:tc>
          <w:tcPr>
            <w:tcW w:type="dxa" w:w="7038"/>
            <w:tcBorders>
              <w:top w:val="none" w:color="FFFFFF" w:sz="0"/>
              <w:left w:val="none" w:color="FFFFFF" w:sz="0"/>
              <w:bottom w:val="single" w:color="D1D9E0" w:sz="4"/>
              <w:right w:val="none" w:color="FFFFFF" w:sz="0"/>
            </w:tcBorders>
            <w:tcMar>
              <w:top w:type="dxa" w:w="90"/>
              <w:left w:type="dxa" w:w="0"/>
              <w:bottom w:type="dxa" w:w="90"/>
              <w:right w:type="dxa" w:w="0"/>
            </w:tcMar>
          </w:tcPr>
          <w:p>
            <w:pPr>
              <w:spacing w:after="0"/>
            </w:pPr>
            <w:r>
              <w:rPr>
                <w:rFonts w:ascii="Calibri" w:cs="Calibri" w:eastAsia="Calibri" w:hAnsi="Calibri"/>
                <w:color w:val="2D3748"/>
                <w:sz w:val="19"/>
                <w:szCs w:val="19"/>
              </w:rPr>
              <w:t xml:space="preserve">PR-RH-004</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Versión</w:t>
            </w:r>
          </w:p>
        </w:tc>
        <w:tc>
          <w:tcPr>
            <w:tcW w:type="dxa" w:w="7038"/>
            <w:tcBorders>
              <w:top w:val="none" w:color="FFFFFF" w:sz="0"/>
              <w:left w:val="none" w:color="FFFFFF" w:sz="0"/>
              <w:bottom w:val="single" w:color="D1D9E0" w:sz="4"/>
              <w:right w:val="none" w:color="FFFFFF" w:sz="0"/>
            </w:tcBorders>
            <w:tcMar>
              <w:top w:type="dxa" w:w="90"/>
              <w:left w:type="dxa" w:w="0"/>
              <w:bottom w:type="dxa" w:w="90"/>
              <w:right w:type="dxa" w:w="0"/>
            </w:tcMar>
          </w:tcPr>
          <w:p>
            <w:pPr>
              <w:spacing w:after="0"/>
            </w:pPr>
            <w:r>
              <w:rPr>
                <w:rFonts w:ascii="Calibri" w:cs="Calibri" w:eastAsia="Calibri" w:hAnsi="Calibri"/>
                <w:color w:val="2D3748"/>
                <w:sz w:val="19"/>
                <w:szCs w:val="19"/>
              </w:rPr>
              <w:t xml:space="preserve">v1.0  —  Módulo hr_attendance · Odoo 19</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Fecha de emisión</w:t>
            </w:r>
          </w:p>
        </w:tc>
        <w:tc>
          <w:tcPr>
            <w:tcW w:type="dxa" w:w="7038"/>
            <w:tcBorders>
              <w:top w:val="none" w:color="FFFFFF" w:sz="0"/>
              <w:left w:val="none" w:color="FFFFFF" w:sz="0"/>
              <w:bottom w:val="single" w:color="D1D9E0" w:sz="4"/>
              <w:right w:val="none" w:color="FFFFFF" w:sz="0"/>
            </w:tcBorders>
            <w:tcMar>
              <w:top w:type="dxa" w:w="90"/>
              <w:left w:type="dxa" w:w="0"/>
              <w:bottom w:type="dxa" w:w="90"/>
              <w:right w:type="dxa" w:w="0"/>
            </w:tcMar>
          </w:tcPr>
          <w:p>
            <w:pPr>
              <w:spacing w:after="0"/>
            </w:pPr>
            <w:r>
              <w:rPr>
                <w:rFonts w:ascii="Calibri" w:cs="Calibri" w:eastAsia="Calibri" w:hAnsi="Calibri"/>
                <w:color w:val="2D3748"/>
                <w:sz w:val="19"/>
                <w:szCs w:val="19"/>
              </w:rPr>
              <w:t xml:space="preserve">04 de abril de 2026</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Autor</w:t>
            </w:r>
          </w:p>
        </w:tc>
        <w:tc>
          <w:tcPr>
            <w:tcW w:type="dxa" w:w="7038"/>
            <w:tcBorders>
              <w:top w:val="none" w:color="FFFFFF" w:sz="0"/>
              <w:left w:val="none" w:color="FFFFFF" w:sz="0"/>
              <w:bottom w:val="single" w:color="D1D9E0" w:sz="4"/>
              <w:right w:val="none" w:color="FFFFFF" w:sz="0"/>
            </w:tcBorders>
            <w:tcMar>
              <w:top w:type="dxa" w:w="90"/>
              <w:left w:type="dxa" w:w="0"/>
              <w:bottom w:type="dxa" w:w="90"/>
              <w:right w:type="dxa" w:w="0"/>
            </w:tcMar>
          </w:tcPr>
          <w:p>
            <w:pPr>
              <w:spacing w:after="0"/>
            </w:pPr>
            <w:r>
              <w:rPr>
                <w:rFonts w:ascii="Calibri" w:cs="Calibri" w:eastAsia="Calibri" w:hAnsi="Calibri"/>
                <w:color w:val="2D3748"/>
                <w:sz w:val="19"/>
                <w:szCs w:val="19"/>
              </w:rPr>
              <w:t xml:space="preserve">Departamento de Transformación Digital</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Aprobación</w:t>
            </w:r>
          </w:p>
        </w:tc>
        <w:tc>
          <w:tcPr>
            <w:tcW w:type="dxa" w:w="7038"/>
            <w:tcBorders>
              <w:top w:val="none" w:color="FFFFFF" w:sz="0"/>
              <w:left w:val="none" w:color="FFFFFF" w:sz="0"/>
              <w:bottom w:val="single" w:color="D1D9E0" w:sz="4"/>
              <w:right w:val="none" w:color="FFFFFF" w:sz="0"/>
            </w:tcBorders>
            <w:tcMar>
              <w:top w:type="dxa" w:w="90"/>
              <w:left w:type="dxa" w:w="0"/>
              <w:bottom w:type="dxa" w:w="90"/>
              <w:right w:type="dxa" w:w="0"/>
            </w:tcMar>
          </w:tcPr>
          <w:p>
            <w:pPr>
              <w:spacing w:after="0"/>
            </w:pPr>
            <w:r>
              <w:rPr>
                <w:rFonts w:ascii="Calibri" w:cs="Calibri" w:eastAsia="Calibri" w:hAnsi="Calibri"/>
                <w:color w:val="2D3748"/>
                <w:sz w:val="19"/>
                <w:szCs w:val="19"/>
              </w:rPr>
              <w:t xml:space="preserve">Dirección de Recursos Humanos (CHRO)</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2. </w:t>
      </w:r>
      <w:r>
        <w:rPr>
          <w:rFonts w:ascii="Calibri" w:cs="Calibri" w:eastAsia="Calibri" w:hAnsi="Calibri"/>
          <w:b/>
          <w:bCs/>
          <w:color w:val="1E2D3D"/>
          <w:sz w:val="22"/>
          <w:szCs w:val="22"/>
        </w:rPr>
        <w:t xml:space="preserve">Arquitectura del Proceso</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50"/>
        <w:gridCol w:w="9588"/>
      </w:tblGrid>
      <w:tr>
        <w:tc>
          <w:tcPr>
            <w:tcW w:type="dxa" w:w="50"/>
            <w:tcBorders>
              <w:top w:val="none" w:color="FFFFFF" w:sz="0"/>
              <w:left w:val="single" w:color="006F3F" w:sz="18"/>
              <w:bottom w:val="none" w:color="FFFFFF" w:sz="0"/>
              <w:right w:val="none" w:color="FFFFFF" w:sz="0"/>
            </w:tcBorders>
            <w:shd w:fill="FFFFFF" w:val="clear"/>
          </w:tcPr>
          <w:p>
            <w:pPr>
              <w:spacing w:after="0"/>
            </w:pPr>
            <w:r>
              <w:rPr>
                <w:rFonts w:ascii="Calibri" w:cs="Calibri" w:eastAsia="Calibri" w:hAnsi="Calibri"/>
                <w:sz w:val="20"/>
                <w:szCs w:val="20"/>
              </w:rPr>
              <w:t xml:space="preserve"/>
            </w:r>
          </w:p>
        </w:tc>
        <w:tc>
          <w:tcPr>
            <w:tcW w:type="dxa" w:w="9588"/>
            <w:tcBorders>
              <w:top w:val="single" w:color="D1D9E0" w:sz="4"/>
              <w:left w:val="single" w:color="D1D9E0" w:sz="4"/>
              <w:bottom w:val="single" w:color="D1D9E0" w:sz="4"/>
              <w:right w:val="single" w:color="D1D9E0" w:sz="4"/>
            </w:tcBorders>
            <w:shd w:fill="F0F7F3" w:val="clear"/>
            <w:tcMar>
              <w:top w:type="dxa" w:w="140"/>
              <w:left w:type="dxa" w:w="200"/>
              <w:bottom w:type="dxa" w:w="140"/>
              <w:right w:type="dxa" w:w="180"/>
            </w:tcMar>
          </w:tcPr>
          <w:p>
            <w:pPr>
              <w:spacing w:after="70"/>
            </w:pPr>
            <w:r>
              <w:rPr>
                <w:rFonts w:ascii="Calibri" w:cs="Calibri" w:eastAsia="Calibri" w:hAnsi="Calibri"/>
                <w:b/>
                <w:bCs/>
                <w:color w:val="006F3F"/>
                <w:sz w:val="17"/>
                <w:szCs w:val="17"/>
              </w:rPr>
              <w:t xml:space="preserve">Propósito del proceso</w:t>
            </w:r>
          </w:p>
          <w:p>
            <w:pPr>
              <w:spacing w:after="0"/>
            </w:pPr>
            <w:r>
              <w:rPr>
                <w:rFonts w:ascii="Calibri" w:cs="Calibri" w:eastAsia="Calibri" w:hAnsi="Calibri"/>
                <w:color w:val="2D3748"/>
                <w:sz w:val="19"/>
                <w:szCs w:val="19"/>
              </w:rPr>
              <w:t xml:space="preserve">Registrar, supervisar y aprobar la asistencia diaria de todos los empleados mediante múltiples canales de fichaje. Garantiza el cumplimiento de la obligación legal de registro de jornada (Art. 34.9 ET), el cálculo correcto de las horas trabajadas y extra, y su traslado preciso a la nómina.</w:t>
            </w:r>
          </w:p>
        </w:tc>
      </w:tr>
    </w:tbl>
    <w:p>
      <w:pPr>
        <w:spacing w:after="14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00"/>
        <w:gridCol w:w="7038"/>
      </w:tblGrid>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Inicio</w:t>
            </w:r>
          </w:p>
        </w:tc>
        <w:tc>
          <w:tcPr>
            <w:tcW w:type="dxa" w:w="7038"/>
            <w:tcBorders>
              <w:top w:val="none" w:color="FFFFFF" w:sz="0"/>
              <w:left w:val="none" w:color="FFFFFF" w:sz="0"/>
              <w:bottom w:val="single" w:color="D1D9E0" w:sz="4"/>
              <w:right w:val="none" w:color="FFFFFF" w:sz="0"/>
            </w:tcBorders>
            <w:tcMar>
              <w:top w:type="dxa" w:w="90"/>
              <w:left w:type="dxa" w:w="0"/>
              <w:bottom w:type="dxa" w:w="90"/>
              <w:right w:type="dxa" w:w="0"/>
            </w:tcMar>
          </w:tcPr>
          <w:p>
            <w:pPr>
              <w:spacing w:after="0"/>
            </w:pPr>
            <w:r>
              <w:rPr>
                <w:rFonts w:ascii="Calibri" w:cs="Calibri" w:eastAsia="Calibri" w:hAnsi="Calibri"/>
                <w:color w:val="2D3748"/>
                <w:sz w:val="19"/>
                <w:szCs w:val="19"/>
              </w:rPr>
              <w:t xml:space="preserve">Primera configuración del canal de fichaje o primer fichaje de entrada del empleado</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Fin</w:t>
            </w:r>
          </w:p>
        </w:tc>
        <w:tc>
          <w:tcPr>
            <w:tcW w:type="dxa" w:w="7038"/>
            <w:tcBorders>
              <w:top w:val="none" w:color="FFFFFF" w:sz="0"/>
              <w:left w:val="none" w:color="FFFFFF" w:sz="0"/>
              <w:bottom w:val="single" w:color="D1D9E0" w:sz="4"/>
              <w:right w:val="none" w:color="FFFFFF" w:sz="0"/>
            </w:tcBorders>
            <w:tcMar>
              <w:top w:type="dxa" w:w="90"/>
              <w:left w:type="dxa" w:w="0"/>
              <w:bottom w:type="dxa" w:w="90"/>
              <w:right w:type="dxa" w:w="0"/>
            </w:tcMar>
          </w:tcPr>
          <w:p>
            <w:pPr>
              <w:spacing w:after="0"/>
            </w:pPr>
            <w:r>
              <w:rPr>
                <w:rFonts w:ascii="Calibri" w:cs="Calibri" w:eastAsia="Calibri" w:hAnsi="Calibri"/>
                <w:color w:val="2D3748"/>
                <w:sz w:val="19"/>
                <w:szCs w:val="19"/>
              </w:rPr>
              <w:t xml:space="preserve">Horas aprobadas, entradas de trabajo generadas en nómina y balance de asistencia actualizado</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Dueño del proceso</w:t>
            </w:r>
          </w:p>
        </w:tc>
        <w:tc>
          <w:tcPr>
            <w:tcW w:type="dxa" w:w="7038"/>
            <w:tcBorders>
              <w:top w:val="none" w:color="FFFFFF" w:sz="0"/>
              <w:left w:val="none" w:color="FFFFFF" w:sz="0"/>
              <w:bottom w:val="single" w:color="D1D9E0" w:sz="4"/>
              <w:right w:val="none" w:color="FFFFFF" w:sz="0"/>
            </w:tcBorders>
            <w:tcMar>
              <w:top w:type="dxa" w:w="90"/>
              <w:left w:type="dxa" w:w="0"/>
              <w:bottom w:type="dxa" w:w="90"/>
              <w:right w:type="dxa" w:w="0"/>
            </w:tcMar>
          </w:tcPr>
          <w:p>
            <w:pPr>
              <w:spacing w:after="0"/>
            </w:pPr>
            <w:r>
              <w:rPr>
                <w:rFonts w:ascii="Calibri" w:cs="Calibri" w:eastAsia="Calibri" w:hAnsi="Calibri"/>
                <w:color w:val="2D3748"/>
                <w:sz w:val="19"/>
                <w:szCs w:val="19"/>
              </w:rPr>
              <w:t xml:space="preserve">Responsable de Recursos Humanos / Manager de equipo</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Fuentes de entrada</w:t>
            </w:r>
          </w:p>
        </w:tc>
        <w:tc>
          <w:tcPr>
            <w:tcW w:type="dxa" w:w="7038"/>
            <w:tcBorders>
              <w:top w:val="none" w:color="FFFFFF" w:sz="0"/>
              <w:left w:val="none" w:color="FFFFFF" w:sz="0"/>
              <w:bottom w:val="single" w:color="D1D9E0" w:sz="4"/>
              <w:right w:val="none" w:color="FFFFFF" w:sz="0"/>
            </w:tcBorders>
            <w:tcMar>
              <w:top w:type="dxa" w:w="90"/>
              <w:left w:type="dxa" w:w="0"/>
              <w:bottom w:type="dxa" w:w="90"/>
              <w:right w:type="dxa" w:w="0"/>
            </w:tcMar>
          </w:tcPr>
          <w:p>
            <w:pPr>
              <w:spacing w:after="0"/>
            </w:pPr>
            <w:r>
              <w:rPr>
                <w:rFonts w:ascii="Calibri" w:cs="Calibri" w:eastAsia="Calibri" w:hAnsi="Calibri"/>
                <w:color w:val="2D3748"/>
                <w:sz w:val="19"/>
                <w:szCs w:val="19"/>
              </w:rPr>
              <w:t xml:space="preserve">Empleados (fichajes), horarios laborales y festivos, dispositivos de quiosco</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Receptores / Salidas</w:t>
            </w:r>
          </w:p>
        </w:tc>
        <w:tc>
          <w:tcPr>
            <w:tcW w:type="dxa" w:w="7038"/>
            <w:tcBorders>
              <w:top w:val="none" w:color="FFFFFF" w:sz="0"/>
              <w:left w:val="none" w:color="FFFFFF" w:sz="0"/>
              <w:bottom w:val="single" w:color="D1D9E0" w:sz="4"/>
              <w:right w:val="none" w:color="FFFFFF" w:sz="0"/>
            </w:tcBorders>
            <w:tcMar>
              <w:top w:type="dxa" w:w="90"/>
              <w:left w:type="dxa" w:w="0"/>
              <w:bottom w:type="dxa" w:w="90"/>
              <w:right w:type="dxa" w:w="0"/>
            </w:tcMar>
          </w:tcPr>
          <w:p>
            <w:pPr>
              <w:spacing w:after="0"/>
            </w:pPr>
            <w:r>
              <w:rPr>
                <w:rFonts w:ascii="Calibri" w:cs="Calibri" w:eastAsia="Calibri" w:hAnsi="Calibri"/>
                <w:color w:val="2D3748"/>
                <w:sz w:val="19"/>
                <w:szCs w:val="19"/>
              </w:rPr>
              <w:t xml:space="preserve">Empleados (confirmaciones), Nómina (entradas de trabajo), Inspección de Trabajo (registros)</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Obligación legal</w:t>
            </w:r>
          </w:p>
        </w:tc>
        <w:tc>
          <w:tcPr>
            <w:tcW w:type="dxa" w:w="7038"/>
            <w:tcBorders>
              <w:top w:val="none" w:color="FFFFFF" w:sz="0"/>
              <w:left w:val="none" w:color="FFFFFF" w:sz="0"/>
              <w:bottom w:val="single" w:color="D1D9E0" w:sz="4"/>
              <w:right w:val="none" w:color="FFFFFF" w:sz="0"/>
            </w:tcBorders>
            <w:tcMar>
              <w:top w:type="dxa" w:w="90"/>
              <w:left w:type="dxa" w:w="0"/>
              <w:bottom w:type="dxa" w:w="90"/>
              <w:right w:type="dxa" w:w="0"/>
            </w:tcMar>
          </w:tcPr>
          <w:p>
            <w:pPr>
              <w:spacing w:after="0"/>
            </w:pPr>
            <w:r>
              <w:rPr>
                <w:rFonts w:ascii="Calibri" w:cs="Calibri" w:eastAsia="Calibri" w:hAnsi="Calibri"/>
                <w:color w:val="2D3748"/>
                <w:sz w:val="19"/>
                <w:szCs w:val="19"/>
              </w:rPr>
              <w:t xml:space="preserve">Registro diario obligatorio — Art. 34.9 ET modificado por RD-ley 8/2019 (BOE-A-2019-3244)</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3. </w:t>
      </w:r>
      <w:r>
        <w:rPr>
          <w:rFonts w:ascii="Calibri" w:cs="Calibri" w:eastAsia="Calibri" w:hAnsi="Calibri"/>
          <w:b/>
          <w:bCs/>
          <w:color w:val="1E2D3D"/>
          <w:sz w:val="22"/>
          <w:szCs w:val="22"/>
        </w:rPr>
        <w:t xml:space="preserve">Secuencia de Actividades</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80"/>
        <w:gridCol w:w="1580"/>
        <w:gridCol w:w="800"/>
        <w:gridCol w:w="960"/>
        <w:gridCol w:w="1180"/>
        <w:gridCol w:w="1100"/>
        <w:gridCol w:w="1080"/>
        <w:gridCol w:w="2558"/>
      </w:tblGrid>
      <w:tr>
        <w:trPr>
          <w:tblHeader/>
        </w:trPr>
        <w:tc>
          <w:tcPr>
            <w:tcW w:type="dxa" w:w="38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N°</w:t>
            </w:r>
          </w:p>
        </w:tc>
        <w:tc>
          <w:tcPr>
            <w:tcW w:type="dxa" w:w="158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Actividad</w:t>
            </w:r>
          </w:p>
        </w:tc>
        <w:tc>
          <w:tcPr>
            <w:tcW w:type="dxa" w:w="8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Responsable</w:t>
            </w:r>
          </w:p>
        </w:tc>
        <w:tc>
          <w:tcPr>
            <w:tcW w:type="dxa" w:w="96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Condición</w:t>
            </w:r>
          </w:p>
        </w:tc>
        <w:tc>
          <w:tcPr>
            <w:tcW w:type="dxa" w:w="118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Entradas</w:t>
            </w:r>
          </w:p>
        </w:tc>
        <w:tc>
          <w:tcPr>
            <w:tcW w:type="dxa" w:w="11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Salidas</w:t>
            </w:r>
          </w:p>
        </w:tc>
        <w:tc>
          <w:tcPr>
            <w:tcW w:type="dxa" w:w="108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Estado Odoo</w:t>
            </w:r>
          </w:p>
        </w:tc>
        <w:tc>
          <w:tcPr>
            <w:tcW w:type="dxa" w:w="2558"/>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Herramientas</w:t>
            </w:r>
          </w:p>
        </w:tc>
      </w:tr>
      <w:tr>
        <w:tc>
          <w:tcPr>
            <w:tcW w:type="dxa" w:w="380"/>
            <w:tcBorders>
              <w:top w:val="none" w:color="FFFFFF" w:sz="0"/>
              <w:left w:val="single" w:color="006F3F" w:sz="10"/>
              <w:bottom w:val="single" w:color="D1D9E0" w:sz="4"/>
              <w:right w:val="none" w:color="FFFFFF" w:sz="0"/>
            </w:tcBorders>
            <w:shd w:fill="FFFFFF"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01</w:t>
            </w:r>
          </w:p>
        </w:tc>
        <w:tc>
          <w:tcPr>
            <w:tcW w:type="dxa" w:w="158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35"/>
            </w:pPr>
            <w:r>
              <w:rPr>
                <w:rFonts w:ascii="Calibri" w:cs="Calibri" w:eastAsia="Calibri" w:hAnsi="Calibri"/>
                <w:b/>
                <w:bCs/>
                <w:color w:val="2D3748"/>
                <w:sz w:val="18"/>
                <w:szCs w:val="18"/>
              </w:rPr>
              <w:t xml:space="preserve">Configurar Canales y Tolerancias</w:t>
            </w:r>
          </w:p>
          <w:p>
            <w:pPr>
              <w:spacing w:after="0"/>
            </w:pPr>
            <w:r>
              <w:rPr>
                <w:rFonts w:ascii="Calibri" w:cs="Calibri" w:eastAsia="Calibri" w:hAnsi="Calibri"/>
                <w:i/>
                <w:iCs/>
                <w:color w:val="718096"/>
                <w:sz w:val="16"/>
                <w:szCs w:val="16"/>
              </w:rPr>
              <w:t xml:space="preserve">Definir cómo fichan los empleados (app, quiosco, tarjeta) y las tolerancias de cálculo de horas extra.</w:t>
            </w:r>
          </w:p>
        </w:tc>
        <w:tc>
          <w:tcPr>
            <w:tcW w:type="dxa" w:w="8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Admin / RRHH</w:t>
            </w:r>
          </w:p>
        </w:tc>
        <w:tc>
          <w:tcPr>
            <w:tcW w:type="dxa" w:w="96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Inicio del proyecto</w:t>
            </w:r>
          </w:p>
        </w:tc>
        <w:tc>
          <w:tcPr>
            <w:tcW w:type="dxa" w:w="118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35"/>
            </w:pPr>
            <w:r>
              <w:rPr>
                <w:rFonts w:ascii="Calibri" w:cs="Calibri" w:eastAsia="Calibri" w:hAnsi="Calibri"/>
                <w:b w:val="false"/>
                <w:bCs w:val="false"/>
                <w:i/>
                <w:iCs/>
                <w:color w:val="718096"/>
                <w:sz w:val="17"/>
                <w:szCs w:val="17"/>
              </w:rPr>
              <w:t xml:space="preserve">Política de fichaje</w:t>
            </w:r>
          </w:p>
          <w:p>
            <w:pPr>
              <w:spacing w:after="0"/>
            </w:pPr>
            <w:r>
              <w:rPr>
                <w:rFonts w:ascii="Calibri" w:cs="Calibri" w:eastAsia="Calibri" w:hAnsi="Calibri"/>
                <w:b w:val="false"/>
                <w:bCs w:val="false"/>
                <w:i/>
                <w:iCs/>
                <w:color w:val="718096"/>
                <w:sz w:val="17"/>
                <w:szCs w:val="17"/>
              </w:rPr>
              <w:t xml:space="preserve">Tipos de contrato y horarios</w:t>
            </w:r>
          </w:p>
        </w:tc>
        <w:tc>
          <w:tcPr>
            <w:tcW w:type="dxa" w:w="11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Ajustes de asistencia configurados</w:t>
            </w:r>
          </w:p>
        </w:tc>
        <w:tc>
          <w:tcPr>
            <w:tcW w:type="dxa" w:w="108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(Configuración)</w:t>
            </w:r>
          </w:p>
        </w:tc>
        <w:tc>
          <w:tcPr>
            <w:tcW w:type="dxa" w:w="2558"/>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Asistencia → Configuración → Ajustes</w:t>
            </w:r>
          </w:p>
        </w:tc>
      </w:tr>
      <w:tr>
        <w:tc>
          <w:tcPr>
            <w:tcW w:type="dxa" w:w="380"/>
            <w:tcBorders>
              <w:top w:val="none" w:color="FFFFFF" w:sz="0"/>
              <w:left w:val="single" w:color="006F3F" w:sz="10"/>
              <w:bottom w:val="single" w:color="D1D9E0" w:sz="4"/>
              <w:right w:val="none" w:color="FFFFFF" w:sz="0"/>
            </w:tcBorders>
            <w:shd w:fill="F7F9FC"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02</w:t>
            </w:r>
          </w:p>
        </w:tc>
        <w:tc>
          <w:tcPr>
            <w:tcW w:type="dxa" w:w="158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35"/>
            </w:pPr>
            <w:r>
              <w:rPr>
                <w:rFonts w:ascii="Calibri" w:cs="Calibri" w:eastAsia="Calibri" w:hAnsi="Calibri"/>
                <w:b/>
                <w:bCs/>
                <w:color w:val="2D3748"/>
                <w:sz w:val="18"/>
                <w:szCs w:val="18"/>
              </w:rPr>
              <w:t xml:space="preserve">Fichar Entrada (check_in)</w:t>
            </w:r>
          </w:p>
          <w:p>
            <w:pPr>
              <w:spacing w:after="0"/>
            </w:pPr>
            <w:r>
              <w:rPr>
                <w:rFonts w:ascii="Calibri" w:cs="Calibri" w:eastAsia="Calibri" w:hAnsi="Calibri"/>
                <w:i/>
                <w:iCs/>
                <w:color w:val="718096"/>
                <w:sz w:val="16"/>
                <w:szCs w:val="16"/>
              </w:rPr>
              <w:t xml:space="preserve">El empleado registra su entrada. Odoo guarda hora exacta, método e IP/GPS del dispositivo.</w:t>
            </w:r>
          </w:p>
        </w:tc>
        <w:tc>
          <w:tcPr>
            <w:tcW w:type="dxa" w:w="80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Empleado</w:t>
            </w:r>
          </w:p>
        </w:tc>
        <w:tc>
          <w:tcPr>
            <w:tcW w:type="dxa" w:w="96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Inicio de la jornada laboral</w:t>
            </w:r>
          </w:p>
        </w:tc>
        <w:tc>
          <w:tcPr>
            <w:tcW w:type="dxa" w:w="118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Calendario de trabajo del empleado</w:t>
            </w:r>
          </w:p>
        </w:tc>
        <w:tc>
          <w:tcPr>
            <w:tcW w:type="dxa" w:w="110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hr.attendance creado con check_in</w:t>
            </w:r>
          </w:p>
        </w:tc>
        <w:tc>
          <w:tcPr>
            <w:tcW w:type="dxa" w:w="108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check_in registrado</w:t>
            </w:r>
          </w:p>
        </w:tc>
        <w:tc>
          <w:tcPr>
            <w:tcW w:type="dxa" w:w="2558"/>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Quiosco · App Systray · Tarjeta/RFID</w:t>
            </w:r>
          </w:p>
        </w:tc>
      </w:tr>
      <w:tr>
        <w:tc>
          <w:tcPr>
            <w:tcW w:type="dxa" w:w="380"/>
            <w:tcBorders>
              <w:top w:val="none" w:color="FFFFFF" w:sz="0"/>
              <w:left w:val="single" w:color="006F3F" w:sz="10"/>
              <w:bottom w:val="single" w:color="D1D9E0" w:sz="4"/>
              <w:right w:val="none" w:color="FFFFFF" w:sz="0"/>
            </w:tcBorders>
            <w:shd w:fill="FFFFFF"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03</w:t>
            </w:r>
          </w:p>
        </w:tc>
        <w:tc>
          <w:tcPr>
            <w:tcW w:type="dxa" w:w="158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35"/>
            </w:pPr>
            <w:r>
              <w:rPr>
                <w:rFonts w:ascii="Calibri" w:cs="Calibri" w:eastAsia="Calibri" w:hAnsi="Calibri"/>
                <w:b/>
                <w:bCs/>
                <w:color w:val="2D3748"/>
                <w:sz w:val="18"/>
                <w:szCs w:val="18"/>
              </w:rPr>
              <w:t xml:space="preserve">Fichar Salida (check_out)</w:t>
            </w:r>
          </w:p>
          <w:p>
            <w:pPr>
              <w:spacing w:after="0"/>
            </w:pPr>
            <w:r>
              <w:rPr>
                <w:rFonts w:ascii="Calibri" w:cs="Calibri" w:eastAsia="Calibri" w:hAnsi="Calibri"/>
                <w:i/>
                <w:iCs/>
                <w:color w:val="718096"/>
                <w:sz w:val="16"/>
                <w:szCs w:val="16"/>
              </w:rPr>
              <w:t xml:space="preserve">El empleado registra su salida. Odoo calcula horas trabajadas. Si hay exceso, genera registro de horas extra pendiente.</w:t>
            </w:r>
          </w:p>
        </w:tc>
        <w:tc>
          <w:tcPr>
            <w:tcW w:type="dxa" w:w="8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Empleado</w:t>
            </w:r>
          </w:p>
        </w:tc>
        <w:tc>
          <w:tcPr>
            <w:tcW w:type="dxa" w:w="96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Final de la jornada laboral</w:t>
            </w:r>
          </w:p>
        </w:tc>
        <w:tc>
          <w:tcPr>
            <w:tcW w:type="dxa" w:w="118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hr.attendance con check_in</w:t>
            </w:r>
          </w:p>
        </w:tc>
        <w:tc>
          <w:tcPr>
            <w:tcW w:type="dxa" w:w="11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worked_hours calculadas · Horas extra generadas si aplica</w:t>
            </w:r>
          </w:p>
        </w:tc>
        <w:tc>
          <w:tcPr>
            <w:tcW w:type="dxa" w:w="108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check_out registrado</w:t>
            </w:r>
          </w:p>
        </w:tc>
        <w:tc>
          <w:tcPr>
            <w:tcW w:type="dxa" w:w="2558"/>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Quiosco · App Systray · Tarjeta/RFID</w:t>
            </w:r>
          </w:p>
        </w:tc>
      </w:tr>
      <w:tr>
        <w:tc>
          <w:tcPr>
            <w:tcW w:type="dxa" w:w="380"/>
            <w:tcBorders>
              <w:top w:val="none" w:color="FFFFFF" w:sz="0"/>
              <w:left w:val="single" w:color="006F3F" w:sz="10"/>
              <w:bottom w:val="single" w:color="D1D9E0" w:sz="4"/>
              <w:right w:val="none" w:color="FFFFFF" w:sz="0"/>
            </w:tcBorders>
            <w:shd w:fill="F7F9FC"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04</w:t>
            </w:r>
          </w:p>
        </w:tc>
        <w:tc>
          <w:tcPr>
            <w:tcW w:type="dxa" w:w="158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35"/>
            </w:pPr>
            <w:r>
              <w:rPr>
                <w:rFonts w:ascii="Calibri" w:cs="Calibri" w:eastAsia="Calibri" w:hAnsi="Calibri"/>
                <w:b/>
                <w:bCs/>
                <w:color w:val="2D3748"/>
                <w:sz w:val="18"/>
                <w:szCs w:val="18"/>
              </w:rPr>
              <w:t xml:space="preserve">Salida Automática (sistema)</w:t>
            </w:r>
          </w:p>
          <w:p>
            <w:pPr>
              <w:spacing w:after="0"/>
            </w:pPr>
            <w:r>
              <w:rPr>
                <w:rFonts w:ascii="Calibri" w:cs="Calibri" w:eastAsia="Calibri" w:hAnsi="Calibri"/>
                <w:i/>
                <w:iCs/>
                <w:color w:val="718096"/>
                <w:sz w:val="16"/>
                <w:szCs w:val="16"/>
              </w:rPr>
              <w:t xml:space="preserve">Si el empleado olvida fichar salida, el sistema la registra automáticamente pasado el tiempo de tolerancia.</w:t>
            </w:r>
          </w:p>
        </w:tc>
        <w:tc>
          <w:tcPr>
            <w:tcW w:type="dxa" w:w="80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Sistema automático</w:t>
            </w:r>
          </w:p>
        </w:tc>
        <w:tc>
          <w:tcPr>
            <w:tcW w:type="dxa" w:w="96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Tiempo de tolerancia superado sin check_out</w:t>
            </w:r>
          </w:p>
        </w:tc>
        <w:tc>
          <w:tcPr>
            <w:tcW w:type="dxa" w:w="118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Horario del contrato del empleado</w:t>
            </w:r>
          </w:p>
        </w:tc>
        <w:tc>
          <w:tcPr>
            <w:tcW w:type="dxa" w:w="110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hr.attendance completado automáticamente</w:t>
            </w:r>
          </w:p>
        </w:tc>
        <w:tc>
          <w:tcPr>
            <w:tcW w:type="dxa" w:w="108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check_out automático</w:t>
            </w:r>
          </w:p>
        </w:tc>
        <w:tc>
          <w:tcPr>
            <w:tcW w:type="dxa" w:w="2558"/>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Tarea programada del sistema</w:t>
            </w:r>
          </w:p>
        </w:tc>
      </w:tr>
      <w:tr>
        <w:tc>
          <w:tcPr>
            <w:tcW w:type="dxa" w:w="380"/>
            <w:tcBorders>
              <w:top w:val="none" w:color="FFFFFF" w:sz="0"/>
              <w:left w:val="single" w:color="006F3F" w:sz="10"/>
              <w:bottom w:val="single" w:color="D1D9E0" w:sz="4"/>
              <w:right w:val="none" w:color="FFFFFF" w:sz="0"/>
            </w:tcBorders>
            <w:shd w:fill="FFFFFF"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05</w:t>
            </w:r>
          </w:p>
        </w:tc>
        <w:tc>
          <w:tcPr>
            <w:tcW w:type="dxa" w:w="158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35"/>
            </w:pPr>
            <w:r>
              <w:rPr>
                <w:rFonts w:ascii="Calibri" w:cs="Calibri" w:eastAsia="Calibri" w:hAnsi="Calibri"/>
                <w:b/>
                <w:bCs/>
                <w:color w:val="2D3748"/>
                <w:sz w:val="18"/>
                <w:szCs w:val="18"/>
              </w:rPr>
              <w:t xml:space="preserve">Corrección Manual de Registro</w:t>
            </w:r>
          </w:p>
          <w:p>
            <w:pPr>
              <w:spacing w:after="0"/>
            </w:pPr>
            <w:r>
              <w:rPr>
                <w:rFonts w:ascii="Calibri" w:cs="Calibri" w:eastAsia="Calibri" w:hAnsi="Calibri"/>
                <w:i/>
                <w:iCs/>
                <w:color w:val="718096"/>
                <w:sz w:val="16"/>
                <w:szCs w:val="16"/>
              </w:rPr>
              <w:t xml:space="preserve">Un manager crea o edita un registro para empleados que olvidaron fichar. Los empleados no pueden corregir registros propios.</w:t>
            </w:r>
          </w:p>
        </w:tc>
        <w:tc>
          <w:tcPr>
            <w:tcW w:type="dxa" w:w="8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Manager / RRHH</w:t>
            </w:r>
          </w:p>
        </w:tc>
        <w:tc>
          <w:tcPr>
            <w:tcW w:type="dxa" w:w="96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Registro incompleto o ausente</w:t>
            </w:r>
          </w:p>
        </w:tc>
        <w:tc>
          <w:tcPr>
            <w:tcW w:type="dxa" w:w="118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35"/>
            </w:pPr>
            <w:r>
              <w:rPr>
                <w:rFonts w:ascii="Calibri" w:cs="Calibri" w:eastAsia="Calibri" w:hAnsi="Calibri"/>
                <w:b w:val="false"/>
                <w:bCs w:val="false"/>
                <w:i/>
                <w:iCs/>
                <w:color w:val="718096"/>
                <w:sz w:val="17"/>
                <w:szCs w:val="17"/>
              </w:rPr>
              <w:t xml:space="preserve">Solicitud del empleado</w:t>
            </w:r>
          </w:p>
          <w:p>
            <w:pPr>
              <w:spacing w:after="0"/>
            </w:pPr>
            <w:r>
              <w:rPr>
                <w:rFonts w:ascii="Calibri" w:cs="Calibri" w:eastAsia="Calibri" w:hAnsi="Calibri"/>
                <w:b w:val="false"/>
                <w:bCs w:val="false"/>
                <w:i/>
                <w:iCs/>
                <w:color w:val="718096"/>
                <w:sz w:val="17"/>
                <w:szCs w:val="17"/>
              </w:rPr>
              <w:t xml:space="preserve">Horario verificado</w:t>
            </w:r>
          </w:p>
        </w:tc>
        <w:tc>
          <w:tcPr>
            <w:tcW w:type="dxa" w:w="11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hr.attendance corregido (modo: Manual)</w:t>
            </w:r>
          </w:p>
        </w:tc>
        <w:tc>
          <w:tcPr>
            <w:tcW w:type="dxa" w:w="108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entrada manual</w:t>
            </w:r>
          </w:p>
        </w:tc>
        <w:tc>
          <w:tcPr>
            <w:tcW w:type="dxa" w:w="2558"/>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Asistencia → Gestión → Nuevo/Editar</w:t>
            </w:r>
          </w:p>
        </w:tc>
      </w:tr>
      <w:tr>
        <w:tc>
          <w:tcPr>
            <w:tcW w:type="dxa" w:w="380"/>
            <w:tcBorders>
              <w:top w:val="none" w:color="FFFFFF" w:sz="0"/>
              <w:left w:val="single" w:color="006F3F" w:sz="10"/>
              <w:bottom w:val="single" w:color="D1D9E0" w:sz="4"/>
              <w:right w:val="none" w:color="FFFFFF" w:sz="0"/>
            </w:tcBorders>
            <w:shd w:fill="F7F9FC"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06</w:t>
            </w:r>
          </w:p>
        </w:tc>
        <w:tc>
          <w:tcPr>
            <w:tcW w:type="dxa" w:w="158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35"/>
            </w:pPr>
            <w:r>
              <w:rPr>
                <w:rFonts w:ascii="Calibri" w:cs="Calibri" w:eastAsia="Calibri" w:hAnsi="Calibri"/>
                <w:b/>
                <w:bCs/>
                <w:color w:val="2D3748"/>
                <w:sz w:val="18"/>
                <w:szCs w:val="18"/>
              </w:rPr>
              <w:t xml:space="preserve">Revisar y Aprobar Horas Extra</w:t>
            </w:r>
          </w:p>
          <w:p>
            <w:pPr>
              <w:spacing w:after="0"/>
            </w:pPr>
            <w:r>
              <w:rPr>
                <w:rFonts w:ascii="Calibri" w:cs="Calibri" w:eastAsia="Calibri" w:hAnsi="Calibri"/>
                <w:i/>
                <w:iCs/>
                <w:color w:val="718096"/>
                <w:sz w:val="16"/>
                <w:szCs w:val="16"/>
              </w:rPr>
              <w:t xml:space="preserve">El manager revisa desde el panel de gestión las horas extra pendientes y las aprueba, rechaza o aprueba parcialmente.</w:t>
            </w:r>
          </w:p>
        </w:tc>
        <w:tc>
          <w:tcPr>
            <w:tcW w:type="dxa" w:w="80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Manager</w:t>
            </w:r>
          </w:p>
        </w:tc>
        <w:tc>
          <w:tcPr>
            <w:tcW w:type="dxa" w:w="96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Horas extra en estado "Pendiente de Aprobar"</w:t>
            </w:r>
          </w:p>
        </w:tc>
        <w:tc>
          <w:tcPr>
            <w:tcW w:type="dxa" w:w="118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hr.attendance.overtime pendiente</w:t>
            </w:r>
          </w:p>
        </w:tc>
        <w:tc>
          <w:tcPr>
            <w:tcW w:type="dxa" w:w="110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Horas extra aprobadas/rechazadas · Balance actualizado</w:t>
            </w:r>
          </w:p>
        </w:tc>
        <w:tc>
          <w:tcPr>
            <w:tcW w:type="dxa" w:w="108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approved / refused</w:t>
            </w:r>
          </w:p>
        </w:tc>
        <w:tc>
          <w:tcPr>
            <w:tcW w:type="dxa" w:w="2558"/>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Asistencia → Gestión → Panel</w:t>
            </w:r>
          </w:p>
        </w:tc>
      </w:tr>
      <w:tr>
        <w:tc>
          <w:tcPr>
            <w:tcW w:type="dxa" w:w="380"/>
            <w:tcBorders>
              <w:top w:val="none" w:color="FFFFFF" w:sz="0"/>
              <w:left w:val="single" w:color="006F3F" w:sz="10"/>
              <w:bottom w:val="single" w:color="D1D9E0" w:sz="4"/>
              <w:right w:val="none" w:color="FFFFFF" w:sz="0"/>
            </w:tcBorders>
            <w:shd w:fill="FFFFFF"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07</w:t>
            </w:r>
          </w:p>
        </w:tc>
        <w:tc>
          <w:tcPr>
            <w:tcW w:type="dxa" w:w="158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35"/>
            </w:pPr>
            <w:r>
              <w:rPr>
                <w:rFonts w:ascii="Calibri" w:cs="Calibri" w:eastAsia="Calibri" w:hAnsi="Calibri"/>
                <w:b/>
                <w:bCs/>
                <w:color w:val="2D3748"/>
                <w:sz w:val="18"/>
                <w:szCs w:val="18"/>
              </w:rPr>
              <w:t xml:space="preserve">Convertir Horas Extra en Días Libres</w:t>
            </w:r>
          </w:p>
          <w:p>
            <w:pPr>
              <w:spacing w:after="0"/>
            </w:pPr>
            <w:r>
              <w:rPr>
                <w:rFonts w:ascii="Calibri" w:cs="Calibri" w:eastAsia="Calibri" w:hAnsi="Calibri"/>
                <w:i/>
                <w:iCs/>
                <w:color w:val="718096"/>
                <w:sz w:val="16"/>
                <w:szCs w:val="16"/>
              </w:rPr>
              <w:t xml:space="preserve">Las horas extra aprobadas se convierten en una asignación de tiempo libre compensatorio para el empleado.</w:t>
            </w:r>
          </w:p>
        </w:tc>
        <w:tc>
          <w:tcPr>
            <w:tcW w:type="dxa" w:w="8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Manager / RRHH</w:t>
            </w:r>
          </w:p>
        </w:tc>
        <w:tc>
          <w:tcPr>
            <w:tcW w:type="dxa" w:w="96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Horas extra aprobadas</w:t>
            </w:r>
          </w:p>
        </w:tc>
        <w:tc>
          <w:tcPr>
            <w:tcW w:type="dxa" w:w="118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hr.attendance.overtime aprobadas</w:t>
            </w:r>
          </w:p>
        </w:tc>
        <w:tc>
          <w:tcPr>
            <w:tcW w:type="dxa" w:w="11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hr.leave.allocation creada · Días libres disponibles</w:t>
            </w:r>
          </w:p>
        </w:tc>
        <w:tc>
          <w:tcPr>
            <w:tcW w:type="dxa" w:w="108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compensable_as_timeoff</w:t>
            </w:r>
          </w:p>
        </w:tc>
        <w:tc>
          <w:tcPr>
            <w:tcW w:type="dxa" w:w="2558"/>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Asistencia → Gestión → Registro detalle</w:t>
            </w:r>
          </w:p>
        </w:tc>
      </w:tr>
      <w:tr>
        <w:tc>
          <w:tcPr>
            <w:tcW w:type="dxa" w:w="380"/>
            <w:tcBorders>
              <w:top w:val="none" w:color="FFFFFF" w:sz="0"/>
              <w:left w:val="single" w:color="006F3F" w:sz="10"/>
              <w:bottom w:val="single" w:color="D1D9E0" w:sz="4"/>
              <w:right w:val="none" w:color="FFFFFF" w:sz="0"/>
            </w:tcBorders>
            <w:shd w:fill="F7F9FC"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08</w:t>
            </w:r>
          </w:p>
        </w:tc>
        <w:tc>
          <w:tcPr>
            <w:tcW w:type="dxa" w:w="158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35"/>
            </w:pPr>
            <w:r>
              <w:rPr>
                <w:rFonts w:ascii="Calibri" w:cs="Calibri" w:eastAsia="Calibri" w:hAnsi="Calibri"/>
                <w:b/>
                <w:bCs/>
                <w:color w:val="2D3748"/>
                <w:sz w:val="18"/>
                <w:szCs w:val="18"/>
              </w:rPr>
              <w:t xml:space="preserve">Integración con Nómina</w:t>
            </w:r>
          </w:p>
          <w:p>
            <w:pPr>
              <w:spacing w:after="0"/>
            </w:pPr>
            <w:r>
              <w:rPr>
                <w:rFonts w:ascii="Calibri" w:cs="Calibri" w:eastAsia="Calibri" w:hAnsi="Calibri"/>
                <w:i/>
                <w:iCs/>
                <w:color w:val="718096"/>
                <w:sz w:val="16"/>
                <w:szCs w:val="16"/>
              </w:rPr>
              <w:t xml:space="preserve">Las horas fichadas y aprobadas generan entradas de trabajo que el módulo de nómina usa para calcular el salario.</w:t>
            </w:r>
          </w:p>
        </w:tc>
        <w:tc>
          <w:tcPr>
            <w:tcW w:type="dxa" w:w="80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Sistema automático</w:t>
            </w:r>
          </w:p>
        </w:tc>
        <w:tc>
          <w:tcPr>
            <w:tcW w:type="dxa" w:w="96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Horas aprobadas y entradas de trabajo validadas</w:t>
            </w:r>
          </w:p>
        </w:tc>
        <w:tc>
          <w:tcPr>
            <w:tcW w:type="dxa" w:w="118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35"/>
            </w:pPr>
            <w:r>
              <w:rPr>
                <w:rFonts w:ascii="Calibri" w:cs="Calibri" w:eastAsia="Calibri" w:hAnsi="Calibri"/>
                <w:b w:val="false"/>
                <w:bCs w:val="false"/>
                <w:i/>
                <w:iCs/>
                <w:color w:val="718096"/>
                <w:sz w:val="17"/>
                <w:szCs w:val="17"/>
              </w:rPr>
              <w:t xml:space="preserve">hr.attendance aprobadas</w:t>
            </w:r>
          </w:p>
          <w:p>
            <w:pPr>
              <w:spacing w:after="0"/>
            </w:pPr>
            <w:r>
              <w:rPr>
                <w:rFonts w:ascii="Calibri" w:cs="Calibri" w:eastAsia="Calibri" w:hAnsi="Calibri"/>
                <w:b w:val="false"/>
                <w:bCs w:val="false"/>
                <w:i/>
                <w:iCs/>
                <w:color w:val="718096"/>
                <w:sz w:val="17"/>
                <w:szCs w:val="17"/>
              </w:rPr>
              <w:t xml:space="preserve">Tipos de entrada de trabajo</w:t>
            </w:r>
          </w:p>
        </w:tc>
        <w:tc>
          <w:tcPr>
            <w:tcW w:type="dxa" w:w="110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hr.work.entry generados · Nómina calculada</w:t>
            </w:r>
          </w:p>
        </w:tc>
        <w:tc>
          <w:tcPr>
            <w:tcW w:type="dxa" w:w="1080"/>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bCs/>
                <w:i w:val="false"/>
                <w:iCs w:val="false"/>
                <w:color w:val="2D3748"/>
                <w:sz w:val="17"/>
                <w:szCs w:val="17"/>
              </w:rPr>
              <w:t xml:space="preserve">(automático)</w:t>
            </w:r>
          </w:p>
        </w:tc>
        <w:tc>
          <w:tcPr>
            <w:tcW w:type="dxa" w:w="2558"/>
            <w:tcBorders>
              <w:top w:val="none" w:color="FFFFFF" w:sz="0"/>
              <w:left w:val="none" w:color="FFFFFF" w:sz="0"/>
              <w:bottom w:val="single" w:color="D1D9E0" w:sz="4"/>
              <w:right w:val="none" w:color="FFFFFF" w:sz="0"/>
            </w:tcBorders>
            <w:shd w:fill="F7F9FC" w:val="clear"/>
            <w:tcMar>
              <w:top w:type="dxa" w:w="80"/>
              <w:left w:type="dxa" w:w="70"/>
              <w:bottom w:type="dxa" w:w="80"/>
              <w:right w:type="dxa" w:w="50"/>
            </w:tcMar>
            <w:vAlign w:val="top"/>
          </w:tcPr>
          <w:p>
            <w:pPr>
              <w:spacing w:after="0"/>
            </w:pPr>
            <w:r>
              <w:rPr>
                <w:rFonts w:ascii="Calibri" w:cs="Calibri" w:eastAsia="Calibri" w:hAnsi="Calibri"/>
                <w:b w:val="false"/>
                <w:bCs w:val="false"/>
                <w:i/>
                <w:iCs/>
                <w:color w:val="718096"/>
                <w:sz w:val="17"/>
                <w:szCs w:val="17"/>
              </w:rPr>
              <w:t xml:space="preserve">Módulo hr_payroll</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4. </w:t>
      </w:r>
      <w:r>
        <w:rPr>
          <w:rFonts w:ascii="Calibri" w:cs="Calibri" w:eastAsia="Calibri" w:hAnsi="Calibri"/>
          <w:b/>
          <w:bCs/>
          <w:color w:val="1E2D3D"/>
          <w:sz w:val="22"/>
          <w:szCs w:val="22"/>
        </w:rPr>
        <w:t xml:space="preserve">Indicadores de Control (KPIs)</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0"/>
        <w:gridCol w:w="2400"/>
        <w:gridCol w:w="2900"/>
        <w:gridCol w:w="3998"/>
      </w:tblGrid>
      <w:tr>
        <w:tc>
          <w:tcPr>
            <w:tcW w:type="dxa" w:w="34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KPI</w:t>
            </w:r>
          </w:p>
        </w:tc>
        <w:tc>
          <w:tcPr>
            <w:tcW w:type="dxa" w:w="24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Indicador</w:t>
            </w:r>
          </w:p>
        </w:tc>
        <w:tc>
          <w:tcPr>
            <w:tcW w:type="dxa" w:w="29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Fórmula / Fuente</w:t>
            </w:r>
          </w:p>
        </w:tc>
        <w:tc>
          <w:tcPr>
            <w:tcW w:type="dxa" w:w="3998"/>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Meta / Alerta</w:t>
            </w:r>
          </w:p>
        </w:tc>
      </w:tr>
      <w:tr>
        <w:tc>
          <w:tcPr>
            <w:tcW w:type="dxa" w:w="34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9"/>
                <w:szCs w:val="19"/>
              </w:rPr>
              <w:t xml:space="preserve">K1</w:t>
            </w:r>
          </w:p>
        </w:tc>
        <w:tc>
          <w:tcPr>
            <w:tcW w:type="dxa" w:w="24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Diferencia Horas (real vs. esperado)</w:t>
            </w:r>
          </w:p>
        </w:tc>
        <w:tc>
          <w:tcPr>
            <w:tcW w:type="dxa" w:w="29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SUM(worked_hours) − SUM(expected_hours) / período</w:t>
            </w:r>
          </w:p>
        </w:tc>
        <w:tc>
          <w:tcPr>
            <w:tcW w:type="dxa" w:w="399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 0 — alertar si negativo sistemático</w:t>
            </w:r>
          </w:p>
        </w:tc>
      </w:tr>
      <w:tr>
        <w:tc>
          <w:tcPr>
            <w:tcW w:type="dxa" w:w="34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9"/>
                <w:szCs w:val="19"/>
              </w:rPr>
              <w:t xml:space="preserve">K2</w:t>
            </w:r>
          </w:p>
        </w:tc>
        <w:tc>
          <w:tcPr>
            <w:tcW w:type="dxa" w:w="24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Balance de Horas Extra</w:t>
            </w:r>
          </w:p>
        </w:tc>
        <w:tc>
          <w:tcPr>
            <w:tcW w:type="dxa" w:w="29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SUM(horas aprobadas) − SUM(horas trabajadas extra)</w:t>
            </w:r>
          </w:p>
        </w:tc>
        <w:tc>
          <w:tcPr>
            <w:tcW w:type="dxa" w:w="399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 0 (todas las extras aprobadas o rechazadas)</w:t>
            </w:r>
          </w:p>
        </w:tc>
      </w:tr>
      <w:tr>
        <w:tc>
          <w:tcPr>
            <w:tcW w:type="dxa" w:w="34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9"/>
                <w:szCs w:val="19"/>
              </w:rPr>
              <w:t xml:space="preserve">K3</w:t>
            </w:r>
          </w:p>
        </w:tc>
        <w:tc>
          <w:tcPr>
            <w:tcW w:type="dxa" w:w="24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Registros Incompletos</w:t>
            </w:r>
          </w:p>
        </w:tc>
        <w:tc>
          <w:tcPr>
            <w:tcW w:type="dxa" w:w="29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Registros sin check_out / Total registros × 100</w:t>
            </w:r>
          </w:p>
        </w:tc>
        <w:tc>
          <w:tcPr>
            <w:tcW w:type="dxa" w:w="399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&lt; 1% mensual</w:t>
            </w:r>
          </w:p>
        </w:tc>
      </w:tr>
      <w:tr>
        <w:tc>
          <w:tcPr>
            <w:tcW w:type="dxa" w:w="34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9"/>
                <w:szCs w:val="19"/>
              </w:rPr>
              <w:t xml:space="preserve">K4</w:t>
            </w:r>
          </w:p>
        </w:tc>
        <w:tc>
          <w:tcPr>
            <w:tcW w:type="dxa" w:w="24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Tasa de Horas Extra sobre Jornada</w:t>
            </w:r>
          </w:p>
        </w:tc>
        <w:tc>
          <w:tcPr>
            <w:tcW w:type="dxa" w:w="29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SUM(overtime_hours) / SUM(expected_hours) × 100</w:t>
            </w:r>
          </w:p>
        </w:tc>
        <w:tc>
          <w:tcPr>
            <w:tcW w:type="dxa" w:w="399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&lt; 10% (alerta de posible incumplimiento Art. 35 ET)</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5. </w:t>
      </w:r>
      <w:r>
        <w:rPr>
          <w:rFonts w:ascii="Calibri" w:cs="Calibri" w:eastAsia="Calibri" w:hAnsi="Calibri"/>
          <w:b/>
          <w:bCs/>
          <w:color w:val="1E2D3D"/>
          <w:sz w:val="22"/>
          <w:szCs w:val="22"/>
        </w:rPr>
        <w:t xml:space="preserve">Arquitectura de Datos y Módulos</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Módulo / App</w:t>
            </w:r>
          </w:p>
        </w:tc>
        <w:tc>
          <w:tcPr>
            <w:tcW w:type="dxa" w:w="7238"/>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Modelos de datos asociados</w:t>
            </w:r>
          </w:p>
        </w:tc>
      </w:tr>
      <w:tr>
        <w:tc>
          <w:tcPr>
            <w:tcW w:type="dxa" w:w="240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2D3748"/>
                <w:sz w:val="18"/>
                <w:szCs w:val="18"/>
              </w:rPr>
              <w:t xml:space="preserve">hr_attendance</w:t>
            </w:r>
          </w:p>
          <w:p>
            <w:pPr>
              <w:spacing w:after="0"/>
            </w:pPr>
            <w:r>
              <w:rPr>
                <w:rFonts w:ascii="Calibri" w:cs="Calibri" w:eastAsia="Calibri" w:hAnsi="Calibri"/>
                <w:color w:val="718096"/>
                <w:sz w:val="15"/>
                <w:szCs w:val="15"/>
              </w:rPr>
              <w:t xml:space="preserve">Módulo principal</w:t>
            </w:r>
          </w:p>
        </w:tc>
        <w:tc>
          <w:tcPr>
            <w:tcW w:type="dxa" w:w="723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hr.attendance (Registro de Asistencia)   ·   hr.attendance.overtime (Horas Extra)</w:t>
            </w:r>
          </w:p>
        </w:tc>
      </w:tr>
      <w:tr>
        <w:tc>
          <w:tcPr>
            <w:tcW w:type="dxa" w:w="240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tcPr>
          <w:p>
            <w:pPr>
              <w:spacing w:after="25"/>
            </w:pPr>
            <w:r>
              <w:rPr>
                <w:rFonts w:ascii="Calibri" w:cs="Calibri" w:eastAsia="Calibri" w:hAnsi="Calibri"/>
                <w:b/>
                <w:bCs/>
                <w:color w:val="2D3748"/>
                <w:sz w:val="18"/>
                <w:szCs w:val="18"/>
              </w:rPr>
              <w:t xml:space="preserve">hr</w:t>
            </w:r>
          </w:p>
          <w:p>
            <w:pPr>
              <w:spacing w:after="0"/>
            </w:pPr>
            <w:r>
              <w:rPr>
                <w:rFonts w:ascii="Calibri" w:cs="Calibri" w:eastAsia="Calibri" w:hAnsi="Calibri"/>
                <w:color w:val="718096"/>
                <w:sz w:val="15"/>
                <w:szCs w:val="15"/>
              </w:rPr>
              <w:t xml:space="preserve">Recursos Humanos</w:t>
            </w:r>
          </w:p>
        </w:tc>
        <w:tc>
          <w:tcPr>
            <w:tcW w:type="dxa" w:w="723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hr.employee (Empleado)   ·   resource.calendar (Calendario de Trabajo)</w:t>
            </w:r>
          </w:p>
        </w:tc>
      </w:tr>
      <w:tr>
        <w:tc>
          <w:tcPr>
            <w:tcW w:type="dxa" w:w="240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2D3748"/>
                <w:sz w:val="18"/>
                <w:szCs w:val="18"/>
              </w:rPr>
              <w:t xml:space="preserve">hr_holidays</w:t>
            </w:r>
          </w:p>
          <w:p>
            <w:pPr>
              <w:spacing w:after="0"/>
            </w:pPr>
            <w:r>
              <w:rPr>
                <w:rFonts w:ascii="Calibri" w:cs="Calibri" w:eastAsia="Calibri" w:hAnsi="Calibri"/>
                <w:color w:val="718096"/>
                <w:sz w:val="15"/>
                <w:szCs w:val="15"/>
              </w:rPr>
              <w:t xml:space="preserve">Ausencias</w:t>
            </w:r>
          </w:p>
        </w:tc>
        <w:tc>
          <w:tcPr>
            <w:tcW w:type="dxa" w:w="723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hr.leave (Ausencia)   ·   hr.leave.allocation (Asignación de Días)</w:t>
            </w:r>
          </w:p>
        </w:tc>
      </w:tr>
      <w:tr>
        <w:tc>
          <w:tcPr>
            <w:tcW w:type="dxa" w:w="240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tcPr>
          <w:p>
            <w:pPr>
              <w:spacing w:after="25"/>
            </w:pPr>
            <w:r>
              <w:rPr>
                <w:rFonts w:ascii="Calibri" w:cs="Calibri" w:eastAsia="Calibri" w:hAnsi="Calibri"/>
                <w:b/>
                <w:bCs/>
                <w:color w:val="2D3748"/>
                <w:sz w:val="18"/>
                <w:szCs w:val="18"/>
              </w:rPr>
              <w:t xml:space="preserve">hr_payroll</w:t>
            </w:r>
          </w:p>
          <w:p>
            <w:pPr>
              <w:spacing w:after="0"/>
            </w:pPr>
            <w:r>
              <w:rPr>
                <w:rFonts w:ascii="Calibri" w:cs="Calibri" w:eastAsia="Calibri" w:hAnsi="Calibri"/>
                <w:color w:val="718096"/>
                <w:sz w:val="15"/>
                <w:szCs w:val="15"/>
              </w:rPr>
              <w:t xml:space="preserve">Nómina</w:t>
            </w:r>
          </w:p>
        </w:tc>
        <w:tc>
          <w:tcPr>
            <w:tcW w:type="dxa" w:w="723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hr.work.entry (Entrada de Trabajo)   ·   hr.payslip (Nómina)</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6. </w:t>
      </w:r>
      <w:r>
        <w:rPr>
          <w:rFonts w:ascii="Calibri" w:cs="Calibri" w:eastAsia="Calibri" w:hAnsi="Calibri"/>
          <w:b/>
          <w:bCs/>
          <w:color w:val="1E2D3D"/>
          <w:sz w:val="22"/>
          <w:szCs w:val="22"/>
        </w:rPr>
        <w:t xml:space="preserve">Lista de Verificación de Configuración</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80"/>
        <w:gridCol w:w="2400"/>
        <w:gridCol w:w="6858"/>
      </w:tblGrid>
      <w:tr>
        <w:tc>
          <w:tcPr>
            <w:tcW w:type="dxa" w:w="38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Ref</w:t>
            </w:r>
          </w:p>
        </w:tc>
        <w:tc>
          <w:tcPr>
            <w:tcW w:type="dxa" w:w="24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Elemento</w:t>
            </w:r>
          </w:p>
        </w:tc>
        <w:tc>
          <w:tcPr>
            <w:tcW w:type="dxa" w:w="6858"/>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Criterio de configuración</w:t>
            </w:r>
          </w:p>
        </w:tc>
      </w:tr>
      <w:tr>
        <w:tc>
          <w:tcPr>
            <w:tcW w:type="dxa" w:w="38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C1</w:t>
            </w:r>
          </w:p>
        </w:tc>
        <w:tc>
          <w:tcPr>
            <w:tcW w:type="dxa" w:w="24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Canal de fichaje</w:t>
            </w:r>
          </w:p>
        </w:tc>
        <w:tc>
          <w:tcPr>
            <w:tcW w:type="dxa" w:w="685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Activar "Asistencia desde backend" y/o quiosco según la política de la empresa.</w:t>
            </w:r>
          </w:p>
        </w:tc>
      </w:tr>
      <w:tr>
        <w:tc>
          <w:tcPr>
            <w:tcW w:type="dxa" w:w="38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C2</w:t>
            </w:r>
          </w:p>
        </w:tc>
        <w:tc>
          <w:tcPr>
            <w:tcW w:type="dxa" w:w="24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Calendarios de Trabajo</w:t>
            </w:r>
          </w:p>
        </w:tc>
        <w:tc>
          <w:tcPr>
            <w:tcW w:type="dxa" w:w="685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Asignar resource.calendar a cada empleado. Sin él no hay horas esperadas ni diferencia.</w:t>
            </w:r>
          </w:p>
        </w:tc>
      </w:tr>
      <w:tr>
        <w:tc>
          <w:tcPr>
            <w:tcW w:type="dxa" w:w="38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C3</w:t>
            </w:r>
          </w:p>
        </w:tc>
        <w:tc>
          <w:tcPr>
            <w:tcW w:type="dxa" w:w="24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Tolerancias de Horas Extra</w:t>
            </w:r>
          </w:p>
        </w:tc>
        <w:tc>
          <w:tcPr>
            <w:tcW w:type="dxa" w:w="685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Configurar minutos de tolerancia a favor de empresa y empleado para evitar micro-extras.</w:t>
            </w:r>
          </w:p>
        </w:tc>
      </w:tr>
      <w:tr>
        <w:tc>
          <w:tcPr>
            <w:tcW w:type="dxa" w:w="38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C4</w:t>
            </w:r>
          </w:p>
        </w:tc>
        <w:tc>
          <w:tcPr>
            <w:tcW w:type="dxa" w:w="24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Salida Automática</w:t>
            </w:r>
          </w:p>
        </w:tc>
        <w:tc>
          <w:tcPr>
            <w:tcW w:type="dxa" w:w="685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Activar para cerrar registros olvidados. Configurar tiempo de tolerancia antes del auto-cierre.</w:t>
            </w:r>
          </w:p>
        </w:tc>
      </w:tr>
      <w:tr>
        <w:tc>
          <w:tcPr>
            <w:tcW w:type="dxa" w:w="38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C5</w:t>
            </w:r>
          </w:p>
        </w:tc>
        <w:tc>
          <w:tcPr>
            <w:tcW w:type="dxa" w:w="24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PIN o tarjeta del empleado</w:t>
            </w:r>
          </w:p>
        </w:tc>
        <w:tc>
          <w:tcPr>
            <w:tcW w:type="dxa" w:w="685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Configurar PIN único en la ficha del empleado para uso del quiosco.</w:t>
            </w:r>
          </w:p>
        </w:tc>
      </w:tr>
      <w:tr>
        <w:tc>
          <w:tcPr>
            <w:tcW w:type="dxa" w:w="38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C6</w:t>
            </w:r>
          </w:p>
        </w:tc>
        <w:tc>
          <w:tcPr>
            <w:tcW w:type="dxa" w:w="24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Contador de Horas Extra</w:t>
            </w:r>
          </w:p>
        </w:tc>
        <w:tc>
          <w:tcPr>
            <w:tcW w:type="dxa" w:w="685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Activar "Contar Horas Extra" y fecha de inicio para acumular el balance.</w:t>
            </w:r>
          </w:p>
        </w:tc>
      </w:tr>
    </w:tbl>
    <w:p>
      <w:pPr>
        <w:spacing w:after="320"/>
      </w:pPr>
      <w:r>
        <w:rPr>
          <w:rFonts w:ascii="Calibri" w:cs="Calibri" w:eastAsia="Calibri" w:hAnsi="Calibri"/>
          <w:sz w:val="20"/>
          <w:szCs w:val="20"/>
        </w:rPr>
        <w:t xml:space="preserve"/>
      </w:r>
    </w:p>
    <w:p>
      <w:pPr>
        <w:pBdr>
          <w:bottom w:val="single" w:color="7C3AED"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7C3AED"/>
          <w:sz w:val="22"/>
          <w:szCs w:val="22"/>
        </w:rPr>
        <w:t xml:space="preserve">7. </w:t>
      </w:r>
      <w:r>
        <w:rPr>
          <w:rFonts w:ascii="Calibri" w:cs="Calibri" w:eastAsia="Calibri" w:hAnsi="Calibri"/>
          <w:b/>
          <w:bCs/>
          <w:color w:val="1E2D3D"/>
          <w:sz w:val="22"/>
          <w:szCs w:val="22"/>
        </w:rPr>
        <w:t xml:space="preserve">Marco Regulatorio — España (BOE)</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
        <w:gridCol w:w="9578"/>
      </w:tblGrid>
      <w:tr>
        <w:tc>
          <w:tcPr>
            <w:tcW w:type="dxa" w:w="60"/>
            <w:tcBorders>
              <w:top w:val="none" w:color="FFFFFF" w:sz="0"/>
              <w:left w:val="single" w:color="7C3AED" w:sz="12"/>
              <w:bottom w:val="none" w:color="FFFFFF" w:sz="0"/>
              <w:right w:val="none" w:color="FFFFFF" w:sz="0"/>
            </w:tcBorders>
            <w:shd w:fill="FFFFFF" w:val="clear"/>
          </w:tcPr>
          <w:p>
            <w:pPr>
              <w:spacing w:after="0"/>
            </w:pPr>
            <w:r>
              <w:rPr>
                <w:rFonts w:ascii="Calibri" w:cs="Calibri" w:eastAsia="Calibri" w:hAnsi="Calibri"/>
                <w:sz w:val="20"/>
                <w:szCs w:val="20"/>
              </w:rPr>
              <w:t xml:space="preserve"/>
            </w:r>
          </w:p>
        </w:tc>
        <w:tc>
          <w:tcPr>
            <w:tcW w:type="dxa" w:w="9578"/>
            <w:tcBorders>
              <w:top w:val="none" w:color="FFFFFF" w:sz="0"/>
              <w:left w:val="none" w:color="FFFFFF" w:sz="0"/>
              <w:bottom w:val="none" w:color="FFFFFF" w:sz="0"/>
              <w:right w:val="none" w:color="FFFFFF" w:sz="0"/>
            </w:tcBorders>
            <w:shd w:fill="F5F3FF" w:val="clear"/>
            <w:tcMar>
              <w:top w:type="dxa" w:w="130"/>
              <w:left w:type="dxa" w:w="180"/>
              <w:bottom w:type="dxa" w:w="130"/>
              <w:right w:type="dxa" w:w="160"/>
            </w:tcMar>
          </w:tcPr>
          <w:p>
            <w:pPr>
              <w:spacing w:after="0"/>
            </w:pPr>
            <w:r>
              <w:rPr>
                <w:rFonts w:ascii="Calibri" w:cs="Calibri" w:eastAsia="Calibri" w:hAnsi="Calibri"/>
                <w:color w:val="4C1D95"/>
                <w:sz w:val="18"/>
                <w:szCs w:val="18"/>
              </w:rPr>
              <w:t xml:space="preserve">Normativa de aplicación nacional para el registro de jornada y control de asistencia. La obligación del Art. 34.9 ET (introducida por el RD-ley 8/2019) convierte a Odoo Attendance en una herramienta de cumplimiento legal, no solo operativo.</w:t>
            </w:r>
          </w:p>
        </w:tc>
      </w:tr>
    </w:tbl>
    <w:p>
      <w:pPr>
        <w:spacing w:after="12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6238"/>
      </w:tblGrid>
      <w:tr>
        <w:tc>
          <w:tcPr>
            <w:tcW w:type="dxa" w:w="1800"/>
            <w:tcBorders>
              <w:top w:val="none" w:color="FFFFFF" w:sz="0"/>
              <w:left w:val="none" w:color="FFFFFF" w:sz="0"/>
              <w:bottom w:val="single" w:color="7C3AED" w:sz="6"/>
              <w:right w:val="none" w:color="FFFFFF" w:sz="0"/>
            </w:tcBorders>
            <w:shd w:fill="7C3AED" w:val="clear"/>
            <w:tcMar>
              <w:top w:type="dxa" w:w="90"/>
              <w:left w:type="dxa" w:w="70"/>
              <w:bottom w:type="dxa" w:w="90"/>
              <w:right w:type="dxa" w:w="50"/>
            </w:tcMar>
          </w:tcPr>
          <w:p>
            <w:pPr>
              <w:spacing w:after="0"/>
            </w:pPr>
            <w:r>
              <w:rPr>
                <w:rFonts w:ascii="Calibri" w:cs="Calibri" w:eastAsia="Calibri" w:hAnsi="Calibri"/>
                <w:b/>
                <w:bCs/>
                <w:color w:val="FFFFFF"/>
                <w:sz w:val="17"/>
                <w:szCs w:val="17"/>
              </w:rPr>
              <w:t xml:space="preserve">Norma · Referencia BOE</w:t>
            </w:r>
          </w:p>
        </w:tc>
        <w:tc>
          <w:tcPr>
            <w:tcW w:type="dxa" w:w="1600"/>
            <w:tcBorders>
              <w:top w:val="none" w:color="FFFFFF" w:sz="0"/>
              <w:left w:val="none" w:color="FFFFFF" w:sz="0"/>
              <w:bottom w:val="single" w:color="7C3AED" w:sz="6"/>
              <w:right w:val="none" w:color="FFFFFF" w:sz="0"/>
            </w:tcBorders>
            <w:shd w:fill="7C3AED" w:val="clear"/>
            <w:tcMar>
              <w:top w:type="dxa" w:w="90"/>
              <w:left w:type="dxa" w:w="70"/>
              <w:bottom w:type="dxa" w:w="90"/>
              <w:right w:type="dxa" w:w="50"/>
            </w:tcMar>
          </w:tcPr>
          <w:p>
            <w:pPr>
              <w:spacing w:after="0"/>
            </w:pPr>
            <w:r>
              <w:rPr>
                <w:rFonts w:ascii="Calibri" w:cs="Calibri" w:eastAsia="Calibri" w:hAnsi="Calibri"/>
                <w:b/>
                <w:bCs/>
                <w:color w:val="FFFFFF"/>
                <w:sz w:val="17"/>
                <w:szCs w:val="17"/>
              </w:rPr>
              <w:t xml:space="preserve">Artículo / Requisitos clave</w:t>
            </w:r>
          </w:p>
        </w:tc>
        <w:tc>
          <w:tcPr>
            <w:tcW w:type="dxa" w:w="6238"/>
            <w:tcBorders>
              <w:top w:val="none" w:color="FFFFFF" w:sz="0"/>
              <w:left w:val="none" w:color="FFFFFF" w:sz="0"/>
              <w:bottom w:val="single" w:color="7C3AED" w:sz="6"/>
              <w:right w:val="none" w:color="FFFFFF" w:sz="0"/>
            </w:tcBorders>
            <w:shd w:fill="7C3AED" w:val="clear"/>
            <w:tcMar>
              <w:top w:type="dxa" w:w="90"/>
              <w:left w:type="dxa" w:w="70"/>
              <w:bottom w:type="dxa" w:w="90"/>
              <w:right w:type="dxa" w:w="50"/>
            </w:tcMar>
          </w:tcPr>
          <w:p>
            <w:pPr>
              <w:spacing w:after="0"/>
            </w:pPr>
            <w:r>
              <w:rPr>
                <w:rFonts w:ascii="Calibri" w:cs="Calibri" w:eastAsia="Calibri" w:hAnsi="Calibri"/>
                <w:b/>
                <w:bCs/>
                <w:color w:val="FFFFFF"/>
                <w:sz w:val="17"/>
                <w:szCs w:val="17"/>
              </w:rPr>
              <w:t xml:space="preserve">Impacto en configuración Odoo</w:t>
            </w:r>
          </w:p>
        </w:tc>
      </w:tr>
      <w:tr>
        <w:tc>
          <w:tcPr>
            <w:tcW w:type="dxa" w:w="1800"/>
            <w:tcBorders>
              <w:top w:val="none" w:color="FFFFFF" w:sz="0"/>
              <w:left w:val="single" w:color="7C3AED" w:sz="10"/>
              <w:bottom w:val="single" w:color="DDD6FE" w:sz="4"/>
              <w:right w:val="none" w:color="FFFFFF" w:sz="0"/>
            </w:tcBorders>
            <w:shd w:fill="F5F3FF" w:val="clear"/>
            <w:tcMar>
              <w:top w:type="dxa" w:w="90"/>
              <w:left w:type="dxa" w:w="70"/>
              <w:bottom w:type="dxa" w:w="90"/>
              <w:right w:type="dxa" w:w="50"/>
            </w:tcMar>
          </w:tcPr>
          <w:p>
            <w:pPr>
              <w:spacing w:after="25"/>
            </w:pPr>
            <w:r>
              <w:rPr>
                <w:rFonts w:ascii="Calibri" w:cs="Calibri" w:eastAsia="Calibri" w:hAnsi="Calibri"/>
                <w:b/>
                <w:bCs/>
                <w:color w:val="3B0764"/>
                <w:sz w:val="18"/>
                <w:szCs w:val="18"/>
              </w:rPr>
              <w:t xml:space="preserve">RD-ley 8/2019 · BOE-A-2019-3244</w:t>
            </w:r>
          </w:p>
          <w:p>
            <w:pPr>
              <w:spacing w:after="0"/>
            </w:pPr>
            <w:r>
              <w:rPr>
                <w:rFonts w:ascii="Courier New" w:cs="Courier New" w:eastAsia="Courier New" w:hAnsi="Courier New"/>
                <w:color w:val="7C3AED"/>
                <w:sz w:val="16"/>
                <w:szCs w:val="16"/>
              </w:rPr>
              <w:t xml:space="preserve">Art. 34.9 ET — Registro Jornada</w:t>
            </w:r>
          </w:p>
        </w:tc>
        <w:tc>
          <w:tcPr>
            <w:tcW w:type="dxa" w:w="1600"/>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4C1D95"/>
                <w:sz w:val="16"/>
                <w:szCs w:val="16"/>
              </w:rPr>
              <w:t xml:space="preserve">Registro diario obligatorio con hora exacta de inicio y fin · Aplica a todos los trabajadores · Sistema fiable e inmodificable · Conservar 4 años · Sanción hasta 187.515 €</w:t>
            </w:r>
          </w:p>
        </w:tc>
        <w:tc>
          <w:tcPr>
            <w:tcW w:type="dxa" w:w="6238"/>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hr_attendance es la herramienta de cumplimiento legal · Configurar para que el método Manual quede registrado · Exportar datos para Inspección de Trabajo</w:t>
            </w:r>
          </w:p>
        </w:tc>
      </w:tr>
      <w:tr>
        <w:tc>
          <w:tcPr>
            <w:tcW w:type="dxa" w:w="1800"/>
            <w:tcBorders>
              <w:top w:val="none" w:color="FFFFFF" w:sz="0"/>
              <w:left w:val="single" w:color="7C3AED" w:sz="10"/>
              <w:bottom w:val="single" w:color="DDD6FE"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3B0764"/>
                <w:sz w:val="18"/>
                <w:szCs w:val="18"/>
              </w:rPr>
              <w:t xml:space="preserve">ET · BOE-A-2015-11430</w:t>
            </w:r>
          </w:p>
          <w:p>
            <w:pPr>
              <w:spacing w:after="0"/>
            </w:pPr>
            <w:r>
              <w:rPr>
                <w:rFonts w:ascii="Courier New" w:cs="Courier New" w:eastAsia="Courier New" w:hAnsi="Courier New"/>
                <w:color w:val="7C3AED"/>
                <w:sz w:val="16"/>
                <w:szCs w:val="16"/>
              </w:rPr>
              <w:t xml:space="preserve">Art. 34 — Jornada</w:t>
            </w:r>
          </w:p>
        </w:tc>
        <w:tc>
          <w:tcPr>
            <w:tcW w:type="dxa" w:w="1600"/>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4C1D95"/>
                <w:sz w:val="16"/>
                <w:szCs w:val="16"/>
              </w:rPr>
              <w:t xml:space="preserve">Máx. 40 h/semana · Máx. 9 h/día · Descanso 12 h entre jornadas · Pausa 15 min si &gt;6 h · Preaviso 5 días distribución irregular</w:t>
            </w:r>
          </w:p>
        </w:tc>
        <w:tc>
          <w:tcPr>
            <w:tcW w:type="dxa" w:w="6238"/>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Comparar worked_hours con expected_hours en el informe de asistencia · Activar alerta de horas diarias máximas</w:t>
            </w:r>
          </w:p>
        </w:tc>
      </w:tr>
      <w:tr>
        <w:tc>
          <w:tcPr>
            <w:tcW w:type="dxa" w:w="1800"/>
            <w:tcBorders>
              <w:top w:val="none" w:color="FFFFFF" w:sz="0"/>
              <w:left w:val="single" w:color="7C3AED" w:sz="10"/>
              <w:bottom w:val="single" w:color="DDD6FE" w:sz="4"/>
              <w:right w:val="none" w:color="FFFFFF" w:sz="0"/>
            </w:tcBorders>
            <w:shd w:fill="F5F3FF" w:val="clear"/>
            <w:tcMar>
              <w:top w:type="dxa" w:w="90"/>
              <w:left w:type="dxa" w:w="70"/>
              <w:bottom w:type="dxa" w:w="90"/>
              <w:right w:type="dxa" w:w="50"/>
            </w:tcMar>
          </w:tcPr>
          <w:p>
            <w:pPr>
              <w:spacing w:after="25"/>
            </w:pPr>
            <w:r>
              <w:rPr>
                <w:rFonts w:ascii="Calibri" w:cs="Calibri" w:eastAsia="Calibri" w:hAnsi="Calibri"/>
                <w:b/>
                <w:bCs/>
                <w:color w:val="3B0764"/>
                <w:sz w:val="18"/>
                <w:szCs w:val="18"/>
              </w:rPr>
              <w:t xml:space="preserve">ET · BOE-A-2015-11430</w:t>
            </w:r>
          </w:p>
          <w:p>
            <w:pPr>
              <w:spacing w:after="0"/>
            </w:pPr>
            <w:r>
              <w:rPr>
                <w:rFonts w:ascii="Courier New" w:cs="Courier New" w:eastAsia="Courier New" w:hAnsi="Courier New"/>
                <w:color w:val="7C3AED"/>
                <w:sz w:val="16"/>
                <w:szCs w:val="16"/>
              </w:rPr>
              <w:t xml:space="preserve">Art. 35 — Horas Extraordinarias</w:t>
            </w:r>
          </w:p>
        </w:tc>
        <w:tc>
          <w:tcPr>
            <w:tcW w:type="dxa" w:w="1600"/>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4C1D95"/>
                <w:sz w:val="16"/>
                <w:szCs w:val="16"/>
              </w:rPr>
              <w:t xml:space="preserve">Máx. 80 h extra/año · Voluntarias salvo convenio · Compensación ≥ hora ordinaria o descanso en 4 meses · Registro en recibo</w:t>
            </w:r>
          </w:p>
        </w:tc>
        <w:tc>
          <w:tcPr>
            <w:tcW w:type="dxa" w:w="6238"/>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Activar contador de horas extra · Aprobar o rechazar desde panel · Control de balance anual en reporting</w:t>
            </w:r>
          </w:p>
        </w:tc>
      </w:tr>
      <w:tr>
        <w:tc>
          <w:tcPr>
            <w:tcW w:type="dxa" w:w="1800"/>
            <w:tcBorders>
              <w:top w:val="none" w:color="FFFFFF" w:sz="0"/>
              <w:left w:val="single" w:color="7C3AED" w:sz="10"/>
              <w:bottom w:val="single" w:color="DDD6FE"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3B0764"/>
                <w:sz w:val="18"/>
                <w:szCs w:val="18"/>
              </w:rPr>
              <w:t xml:space="preserve">ET · BOE-A-2015-11430</w:t>
            </w:r>
          </w:p>
          <w:p>
            <w:pPr>
              <w:spacing w:after="0"/>
            </w:pPr>
            <w:r>
              <w:rPr>
                <w:rFonts w:ascii="Courier New" w:cs="Courier New" w:eastAsia="Courier New" w:hAnsi="Courier New"/>
                <w:color w:val="7C3AED"/>
                <w:sz w:val="16"/>
                <w:szCs w:val="16"/>
              </w:rPr>
              <w:t xml:space="preserve">Art. 36 — Trabajo Nocturno</w:t>
            </w:r>
          </w:p>
        </w:tc>
        <w:tc>
          <w:tcPr>
            <w:tcW w:type="dxa" w:w="1600"/>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4C1D95"/>
                <w:sz w:val="16"/>
                <w:szCs w:val="16"/>
              </w:rPr>
              <w:t xml:space="preserve">Nocturno = 22:00–06:00 · Máx. 8 h/día promedio 15 días · Sin horas extra para nocturnos · Retribución específica</w:t>
            </w:r>
          </w:p>
        </w:tc>
        <w:tc>
          <w:tcPr>
            <w:tcW w:type="dxa" w:w="6238"/>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Crear work entry type "Nocturno" · Controlar en reporting que no se supere la media diaria nocturna</w:t>
            </w:r>
          </w:p>
        </w:tc>
      </w:tr>
      <w:tr>
        <w:tc>
          <w:tcPr>
            <w:tcW w:type="dxa" w:w="1800"/>
            <w:tcBorders>
              <w:top w:val="none" w:color="FFFFFF" w:sz="0"/>
              <w:left w:val="single" w:color="7C3AED" w:sz="10"/>
              <w:bottom w:val="single" w:color="DDD6FE" w:sz="4"/>
              <w:right w:val="none" w:color="FFFFFF" w:sz="0"/>
            </w:tcBorders>
            <w:shd w:fill="F5F3FF" w:val="clear"/>
            <w:tcMar>
              <w:top w:type="dxa" w:w="90"/>
              <w:left w:type="dxa" w:w="70"/>
              <w:bottom w:type="dxa" w:w="90"/>
              <w:right w:type="dxa" w:w="50"/>
            </w:tcMar>
          </w:tcPr>
          <w:p>
            <w:pPr>
              <w:spacing w:after="25"/>
            </w:pPr>
            <w:r>
              <w:rPr>
                <w:rFonts w:ascii="Calibri" w:cs="Calibri" w:eastAsia="Calibri" w:hAnsi="Calibri"/>
                <w:b/>
                <w:bCs/>
                <w:color w:val="3B0764"/>
                <w:sz w:val="18"/>
                <w:szCs w:val="18"/>
              </w:rPr>
              <w:t xml:space="preserve">ET · BOE-A-2015-11430</w:t>
            </w:r>
          </w:p>
          <w:p>
            <w:pPr>
              <w:spacing w:after="0"/>
            </w:pPr>
            <w:r>
              <w:rPr>
                <w:rFonts w:ascii="Courier New" w:cs="Courier New" w:eastAsia="Courier New" w:hAnsi="Courier New"/>
                <w:color w:val="7C3AED"/>
                <w:sz w:val="16"/>
                <w:szCs w:val="16"/>
              </w:rPr>
              <w:t xml:space="preserve">Art. 37 — Descanso Semanal</w:t>
            </w:r>
          </w:p>
        </w:tc>
        <w:tc>
          <w:tcPr>
            <w:tcW w:type="dxa" w:w="1600"/>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4C1D95"/>
                <w:sz w:val="16"/>
                <w:szCs w:val="16"/>
              </w:rPr>
              <w:t xml:space="preserve">Descanso 1,5 días/semana (acumulable 14 días) · 14 festivos anuales retribuidos</w:t>
            </w:r>
          </w:p>
        </w:tc>
        <w:tc>
          <w:tcPr>
            <w:tcW w:type="dxa" w:w="6238"/>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Registrar festivos en resource.calendar.leaves · El sistema detecta trabajo en festivo en el registro de asistencia</w:t>
            </w:r>
          </w:p>
        </w:tc>
      </w:tr>
      <w:tr>
        <w:tc>
          <w:tcPr>
            <w:tcW w:type="dxa" w:w="1800"/>
            <w:tcBorders>
              <w:top w:val="none" w:color="FFFFFF" w:sz="0"/>
              <w:left w:val="single" w:color="7C3AED" w:sz="10"/>
              <w:bottom w:val="single" w:color="DDD6FE"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3B0764"/>
                <w:sz w:val="18"/>
                <w:szCs w:val="18"/>
              </w:rPr>
              <w:t xml:space="preserve">LOPDGDD · BOE-A-2018-16673</w:t>
            </w:r>
          </w:p>
          <w:p>
            <w:pPr>
              <w:spacing w:after="0"/>
            </w:pPr>
            <w:r>
              <w:rPr>
                <w:rFonts w:ascii="Courier New" w:cs="Courier New" w:eastAsia="Courier New" w:hAnsi="Courier New"/>
                <w:color w:val="7C3AED"/>
                <w:sz w:val="16"/>
                <w:szCs w:val="16"/>
              </w:rPr>
              <w:t xml:space="preserve">Arts. 89-91 — Geolocalización</w:t>
            </w:r>
          </w:p>
        </w:tc>
        <w:tc>
          <w:tcPr>
            <w:tcW w:type="dxa" w:w="1600"/>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4C1D95"/>
                <w:sz w:val="16"/>
                <w:szCs w:val="16"/>
              </w:rPr>
              <w:t xml:space="preserve">El registro de IP y GPS es tratamiento de datos personales · Requiere informar al empleado por escrito · Uso proporcional (solo durante horario laboral)</w:t>
            </w:r>
          </w:p>
        </w:tc>
        <w:tc>
          <w:tcPr>
            <w:tcW w:type="dxa" w:w="6238"/>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Incluir aviso sobre geolocalización en la política de privacidad · No activar GPS continuo fuera del horario de trabajo</w:t>
            </w:r>
          </w:p>
        </w:tc>
      </w:tr>
    </w:tbl>
    <w:p>
      <w:pPr>
        <w:spacing w:after="12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
        <w:gridCol w:w="9578"/>
      </w:tblGrid>
      <w:tr>
        <w:tc>
          <w:tcPr>
            <w:tcW w:type="dxa" w:w="60"/>
            <w:tcBorders>
              <w:top w:val="none" w:color="FFFFFF" w:sz="0"/>
              <w:left w:val="single" w:color="7C3AED" w:sz="12"/>
              <w:bottom w:val="none" w:color="FFFFFF" w:sz="0"/>
              <w:right w:val="none" w:color="FFFFFF" w:sz="0"/>
            </w:tcBorders>
            <w:shd w:fill="FFFFFF" w:val="clear"/>
          </w:tcPr>
          <w:p>
            <w:pPr>
              <w:spacing w:after="0"/>
            </w:pPr>
            <w:r>
              <w:rPr>
                <w:rFonts w:ascii="Calibri" w:cs="Calibri" w:eastAsia="Calibri" w:hAnsi="Calibri"/>
                <w:sz w:val="20"/>
                <w:szCs w:val="20"/>
              </w:rPr>
              <w:t xml:space="preserve"/>
            </w:r>
          </w:p>
        </w:tc>
        <w:tc>
          <w:tcPr>
            <w:tcW w:type="dxa" w:w="9578"/>
            <w:tcBorders>
              <w:top w:val="none" w:color="FFFFFF" w:sz="0"/>
              <w:left w:val="none" w:color="FFFFFF" w:sz="0"/>
              <w:bottom w:val="none" w:color="FFFFFF" w:sz="0"/>
              <w:right w:val="none" w:color="FFFFFF" w:sz="0"/>
            </w:tcBorders>
            <w:shd w:fill="F5F3FF" w:val="clear"/>
            <w:tcMar>
              <w:top w:type="dxa" w:w="120"/>
              <w:left w:type="dxa" w:w="180"/>
              <w:bottom w:type="dxa" w:w="120"/>
              <w:right w:type="dxa" w:w="160"/>
            </w:tcMar>
          </w:tcPr>
          <w:p>
            <w:pPr>
              <w:spacing w:after="40"/>
            </w:pPr>
            <w:r>
              <w:rPr>
                <w:rFonts w:ascii="Calibri" w:cs="Calibri" w:eastAsia="Calibri" w:hAnsi="Calibri"/>
                <w:color w:val="7C3AED"/>
                <w:sz w:val="15"/>
                <w:szCs w:val="15"/>
              </w:rPr>
              <w:t xml:space="preserve">Fuente: Boletín Oficial del Estado (www.boe.es) · ET: RDL 2/2015 (BOE-A-2015-11430) · Registro jornada: RD-ley 8/2019 (BOE-A-2019-3244) · LOPDGDD: LO 3/2018 (BOE-A-2018-16673)</w:t>
            </w:r>
          </w:p>
          <w:p>
            <w:pPr>
              <w:spacing w:after="0"/>
            </w:pPr>
            <w:r>
              <w:rPr>
                <w:rFonts w:ascii="Calibri" w:cs="Calibri" w:eastAsia="Calibri" w:hAnsi="Calibri"/>
                <w:color w:val="718096"/>
                <w:sz w:val="15"/>
                <w:szCs w:val="15"/>
              </w:rPr>
              <w:t xml:space="preserve">El convenio colectivo sectorial puede establecer condiciones más favorables. Se recomienda consultar con asesoría laboral el convenio aplicable antes de configurar el sistema.</w:t>
            </w:r>
          </w:p>
        </w:tc>
      </w:tr>
    </w:tbl>
    <w:p>
      <w:pPr>
        <w:spacing w:after="200"/>
      </w:pPr>
      <w:r>
        <w:rPr>
          <w:rFonts w:ascii="Calibri" w:cs="Calibri" w:eastAsia="Calibri" w:hAnsi="Calibri"/>
          <w:sz w:val="20"/>
          <w:szCs w:val="20"/>
        </w:rPr>
        <w:t xml:space="preserve"/>
      </w:r>
    </w:p>
    <w:sectPr>
      <w:headerReference w:type="default" r:id="rId7"/>
      <w:footerReference w:type="default" r:id="rId8"/>
      <w:pgSz w:w="11906" w:h="16838" w:orient="portrait"/>
      <w:pgMar w:top="1134" w:right="1134" w:bottom="120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9E0" w:sz="4" w:space="4"/>
      </w:pBdr>
      <w:tabs>
        <w:tab w:val="right" w:pos="9026"/>
      </w:tabs>
      <w:spacing w:after="0" w:before="100"/>
    </w:pPr>
    <w:r>
      <w:rPr>
        <w:rFonts w:ascii="Calibri" w:cs="Calibri" w:eastAsia="Calibri" w:hAnsi="Calibri"/>
        <w:color w:val="718096"/>
        <w:sz w:val="15"/>
        <w:szCs w:val="15"/>
      </w:rPr>
      <w:t xml:space="preserve">Osonu  ·  SGC  ·  v1.0  ·  Abril 2026</w:t>
    </w:r>
    <w:r>
      <w:rPr>
        <w:rFonts w:ascii="Calibri" w:cs="Calibri" w:eastAsia="Calibri" w:hAnsi="Calibri"/>
        <w:sz w:val="15"/>
        <w:szCs w:val="15"/>
      </w:rPr>
      <w:t xml:space="preserve">	</w:t>
    </w:r>
    <w:r>
      <w:rPr>
        <w:rFonts w:ascii="Calibri" w:cs="Calibri" w:eastAsia="Calibri" w:hAnsi="Calibri"/>
        <w:color w:val="718096"/>
        <w:sz w:val="15"/>
        <w:szCs w:val="15"/>
      </w:rPr>
      <w:t xml:space="preserve">Página </w:t>
    </w:r>
    <w:r>
      <w:rPr>
        <w:rFonts w:ascii="Calibri" w:cs="Calibri" w:eastAsia="Calibri" w:hAnsi="Calibri"/>
        <w:color w:val="718096"/>
        <w:sz w:val="15"/>
        <w:szCs w:val="15"/>
      </w:rPr>
      <w:fldChar w:fldCharType="begin"/>
      <w:instrText xml:space="preserve">PAGE</w:instrText>
      <w:fldChar w:fldCharType="separate"/>
      <w:fldChar w:fldCharType="end"/>
    </w:r>
    <w:r>
      <w:rPr>
        <w:rFonts w:ascii="Calibri" w:cs="Calibri" w:eastAsia="Calibri" w:hAnsi="Calibri"/>
        <w:color w:val="718096"/>
        <w:sz w:val="15"/>
        <w:szCs w:val="15"/>
      </w:rPr>
      <w:t xml:space="preserve"> / </w:t>
    </w:r>
    <w:r>
      <w:rPr>
        <w:rFonts w:ascii="Calibri" w:cs="Calibri" w:eastAsia="Calibri" w:hAnsi="Calibri"/>
        <w:color w:val="718096"/>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6F3F" w:sz="6" w:space="4"/>
      </w:pBdr>
      <w:spacing w:after="0"/>
    </w:pPr>
    <w:r>
      <w:drawing>
        <wp:inline distT="0" distB="0" distL="0" distR="0">
          <wp:extent cx="1028700" cy="333375"/>
          <wp:effectExtent t="0" r="0" b="0" l="0"/>
          <wp:docPr id="1" name="logo" descr="Osonu" title="Os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28700" cy="333375"/>
                  </a:xfrm>
                  <a:prstGeom prst="rect">
                    <a:avLst/>
                  </a:prstGeom>
                </pic:spPr>
              </pic:pic>
            </a:graphicData>
          </a:graphic>
        </wp:inline>
      </w:drawing>
    </w:r>
    <w:r>
      <w:rPr>
        <w:rFonts w:ascii="Calibri" w:cs="Calibri" w:eastAsia="Calibri" w:hAnsi="Calibri"/>
        <w:color w:val="718096"/>
        <w:sz w:val="16"/>
        <w:szCs w:val="16"/>
      </w:rPr>
      <w:t xml:space="preserve">     Proceso Normalizado  ·  PR-RH-004  ·  Gestión de Asistencia de Empleados</w:t>
    </w:r>
  </w:p>
  <w:p>
    <w:pPr>
      <w:spacing w:after="200"/>
    </w:pPr>
    <w:r>
      <w:rPr>
        <w:rFonts w:ascii="Calibri" w:cs="Calibri" w:eastAsia="Calibri" w:hAnsi="Calibri"/>
        <w:sz w:val="20"/>
        <w:szCs w:val="20"/>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79fa07bf3aadf0503eff3429fc4437f211fd39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2026-04-04T17:31:18.763Z</dcterms:created>
  <dcterms:modified xsi:type="dcterms:W3CDTF">2026-04-04T17:31:18.764Z</dcterms:modified>
</cp:coreProperties>
</file>

<file path=docProps/custom.xml><?xml version="1.0" encoding="utf-8"?>
<Properties xmlns="http://schemas.openxmlformats.org/officeDocument/2006/custom-properties" xmlns:vt="http://schemas.openxmlformats.org/officeDocument/2006/docPropsVTypes"/>
</file>